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EB3045">
      <w:pPr>
        <w:tabs>
          <w:tab w:val="right" w:pos="9781"/>
          <w:tab w:val="right" w:pos="13323"/>
        </w:tabs>
        <w:spacing w:before="60" w:after="60"/>
        <w:outlineLvl w:val="0"/>
        <w:rPr>
          <w:rFonts w:ascii="Arial" w:hAnsi="Arial" w:eastAsia="宋体" w:cs="Arial"/>
          <w:b/>
          <w:kern w:val="0"/>
          <w:sz w:val="24"/>
          <w:szCs w:val="24"/>
          <w:lang w:val="en-US" w:eastAsia="zh-CN" w:bidi="ar-SA"/>
        </w:rPr>
      </w:pPr>
      <w:bookmarkStart w:id="0" w:name="DocumentFor"/>
      <w:bookmarkEnd w:id="0"/>
      <w:bookmarkStart w:id="1" w:name="Title"/>
      <w:bookmarkEnd w:id="1"/>
      <w:bookmarkStart w:id="2" w:name="_Ref399006623"/>
      <w:bookmarkStart w:id="3" w:name="_Toc92513360"/>
      <w:r>
        <w:rPr>
          <w:rFonts w:ascii="Arial" w:hAnsi="Arial" w:eastAsia="宋体" w:cs="Arial"/>
          <w:b/>
          <w:kern w:val="0"/>
          <w:sz w:val="24"/>
          <w:szCs w:val="24"/>
          <w:lang w:val="en-US" w:eastAsia="zh-CN" w:bidi="ar-SA"/>
        </w:rPr>
        <w:t>3GPP TSG-RAN WG4 Meeting #113</w:t>
      </w:r>
      <w:r>
        <w:rPr>
          <w:rFonts w:ascii="Arial" w:hAnsi="Arial" w:eastAsia="宋体" w:cs="Arial"/>
          <w:b/>
          <w:kern w:val="0"/>
          <w:sz w:val="24"/>
          <w:szCs w:val="24"/>
          <w:lang w:val="en-US" w:eastAsia="zh-CN" w:bidi="ar-SA"/>
        </w:rPr>
        <w:tab/>
      </w:r>
      <w:r>
        <w:rPr>
          <w:rFonts w:hint="eastAsia" w:ascii="Arial" w:hAnsi="Arial" w:eastAsia="宋体" w:cs="Arial"/>
          <w:b/>
          <w:kern w:val="0"/>
          <w:sz w:val="24"/>
          <w:szCs w:val="24"/>
          <w:lang w:val="en-US" w:eastAsia="zh-CN" w:bidi="ar-SA"/>
        </w:rPr>
        <w:t>R4-2417942</w:t>
      </w:r>
    </w:p>
    <w:p w14:paraId="72DE86CE">
      <w:pPr>
        <w:tabs>
          <w:tab w:val="right" w:pos="9781"/>
          <w:tab w:val="right" w:pos="13323"/>
        </w:tabs>
        <w:spacing w:before="60" w:after="60"/>
        <w:outlineLvl w:val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eastAsia="宋体" w:cs="Arial"/>
          <w:b/>
          <w:kern w:val="0"/>
          <w:sz w:val="24"/>
          <w:szCs w:val="24"/>
          <w:lang w:val="en-US" w:eastAsia="zh-CN" w:bidi="ar-SA"/>
        </w:rPr>
        <w:t>Orlando, US, 18</w:t>
      </w:r>
      <w:r>
        <w:rPr>
          <w:rFonts w:ascii="Arial" w:hAnsi="Arial" w:eastAsia="宋体" w:cs="Arial"/>
          <w:b/>
          <w:kern w:val="0"/>
          <w:sz w:val="24"/>
          <w:szCs w:val="24"/>
          <w:vertAlign w:val="superscript"/>
          <w:lang w:val="en-US" w:eastAsia="zh-CN" w:bidi="ar-SA"/>
        </w:rPr>
        <w:t>th</w:t>
      </w:r>
      <w:r>
        <w:rPr>
          <w:rFonts w:ascii="Arial" w:hAnsi="Arial" w:eastAsia="宋体" w:cs="Arial"/>
          <w:b/>
          <w:kern w:val="0"/>
          <w:sz w:val="24"/>
          <w:szCs w:val="24"/>
          <w:lang w:val="en-US" w:eastAsia="zh-CN" w:bidi="ar-SA"/>
        </w:rPr>
        <w:t xml:space="preserve"> – 22</w:t>
      </w:r>
      <w:r>
        <w:rPr>
          <w:rFonts w:ascii="Arial" w:hAnsi="Arial" w:eastAsia="宋体" w:cs="Arial"/>
          <w:b/>
          <w:kern w:val="0"/>
          <w:sz w:val="24"/>
          <w:szCs w:val="24"/>
          <w:vertAlign w:val="superscript"/>
          <w:lang w:val="en-US" w:eastAsia="zh-CN" w:bidi="ar-SA"/>
        </w:rPr>
        <w:t>nd</w:t>
      </w:r>
      <w:r>
        <w:rPr>
          <w:rFonts w:ascii="Arial" w:hAnsi="Arial" w:eastAsia="宋体" w:cs="Arial"/>
          <w:b/>
          <w:kern w:val="0"/>
          <w:sz w:val="24"/>
          <w:szCs w:val="24"/>
          <w:lang w:val="en-US" w:eastAsia="zh-CN" w:bidi="ar-SA"/>
        </w:rPr>
        <w:t xml:space="preserve"> November, 2024</w:t>
      </w:r>
    </w:p>
    <w:p w14:paraId="4DC0CF44">
      <w:pPr>
        <w:overflowPunct w:val="0"/>
        <w:autoSpaceDE w:val="0"/>
        <w:autoSpaceDN w:val="0"/>
        <w:adjustRightInd w:val="0"/>
        <w:textAlignment w:val="baseline"/>
        <w:rPr>
          <w:rFonts w:ascii="Arial" w:hAnsi="Arial" w:eastAsia="宋体" w:cs="Times New Roman"/>
          <w:b/>
          <w:bCs/>
          <w:kern w:val="0"/>
          <w:sz w:val="24"/>
          <w:szCs w:val="21"/>
        </w:rPr>
      </w:pPr>
    </w:p>
    <w:p w14:paraId="3B876FF4">
      <w:pPr>
        <w:tabs>
          <w:tab w:val="left" w:pos="1985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eastAsia="Times New Roman" w:cs="Times New Roman"/>
          <w:b/>
          <w:kern w:val="0"/>
          <w:sz w:val="24"/>
          <w:szCs w:val="20"/>
          <w:lang w:val="en-GB" w:eastAsia="en-US"/>
        </w:rPr>
        <w:t>Source:</w:t>
      </w:r>
      <w:r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Xiaomi</w:t>
      </w:r>
    </w:p>
    <w:p w14:paraId="4FD708DB">
      <w:pPr>
        <w:ind w:left="1985" w:hanging="198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Title: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hint="eastAsia" w:ascii="Arial" w:hAnsi="Arial" w:cs="Arial"/>
          <w:sz w:val="24"/>
          <w:szCs w:val="24"/>
          <w:lang w:val="en-US" w:eastAsia="zh-CN"/>
        </w:rPr>
        <w:t>Discussion on s</w:t>
      </w:r>
      <w:r>
        <w:rPr>
          <w:rFonts w:hint="eastAsia" w:ascii="Arial" w:hAnsi="Arial" w:cs="Arial"/>
          <w:sz w:val="24"/>
          <w:szCs w:val="24"/>
        </w:rPr>
        <w:t>imulation assumptions and results for LP-WUS/WUR</w:t>
      </w:r>
    </w:p>
    <w:p w14:paraId="47CE967F">
      <w:pPr>
        <w:ind w:left="1985" w:hanging="1985"/>
        <w:rPr>
          <w:rFonts w:ascii="Arial" w:hAnsi="Arial" w:cs="Arial"/>
          <w:sz w:val="24"/>
          <w:szCs w:val="24"/>
          <w:highlight w:val="yellow"/>
        </w:rPr>
      </w:pPr>
      <w:r>
        <w:rPr>
          <w:rFonts w:hint="eastAsia" w:ascii="Arial" w:hAnsi="Arial" w:cs="Arial"/>
          <w:b/>
          <w:sz w:val="24"/>
          <w:szCs w:val="24"/>
        </w:rPr>
        <w:t>Agenda Item:</w:t>
      </w:r>
      <w:r>
        <w:rPr>
          <w:rFonts w:hint="eastAsia" w:ascii="Arial" w:hAnsi="Arial" w:cs="Arial"/>
          <w:sz w:val="24"/>
          <w:szCs w:val="24"/>
        </w:rPr>
        <w:tab/>
      </w:r>
      <w:r>
        <w:rPr>
          <w:rFonts w:hint="eastAsia" w:ascii="Arial" w:hAnsi="Arial" w:cs="Arial"/>
          <w:sz w:val="24"/>
          <w:szCs w:val="24"/>
          <w:lang w:val="en-US" w:eastAsia="zh-CN"/>
        </w:rPr>
        <w:t>7</w:t>
      </w:r>
      <w:r>
        <w:rPr>
          <w:rFonts w:hint="eastAsia" w:ascii="Arial" w:hAnsi="Arial" w:cs="Arial"/>
          <w:sz w:val="24"/>
          <w:szCs w:val="24"/>
        </w:rPr>
        <w:t>.23.4.1</w:t>
      </w:r>
    </w:p>
    <w:p w14:paraId="22272BA7">
      <w:pPr>
        <w:tabs>
          <w:tab w:val="left" w:pos="1990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Document for:</w:t>
      </w:r>
      <w:r>
        <w:rPr>
          <w:rFonts w:ascii="Arial" w:hAnsi="Arial" w:cs="Arial"/>
          <w:sz w:val="24"/>
          <w:szCs w:val="24"/>
        </w:rPr>
        <w:tab/>
      </w:r>
      <w:r>
        <w:rPr>
          <w:rFonts w:hint="eastAsia" w:ascii="Arial" w:hAnsi="Arial" w:cs="Arial"/>
          <w:sz w:val="24"/>
          <w:szCs w:val="24"/>
        </w:rPr>
        <w:t>Discussion</w:t>
      </w:r>
    </w:p>
    <w:bookmarkEnd w:id="2"/>
    <w:bookmarkEnd w:id="3"/>
    <w:p w14:paraId="039BE0AA">
      <w:pPr>
        <w:keepNext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240"/>
        <w:textAlignment w:val="baseline"/>
        <w:outlineLvl w:val="0"/>
        <w:rPr>
          <w:rFonts w:ascii="Arial" w:hAnsi="Arial" w:eastAsia="宋体" w:cs="Times New Roman"/>
          <w:kern w:val="0"/>
          <w:sz w:val="36"/>
          <w:szCs w:val="20"/>
          <w:lang w:val="en-GB"/>
        </w:rPr>
      </w:pPr>
      <w:r>
        <w:rPr>
          <w:rFonts w:ascii="Arial" w:hAnsi="Arial" w:eastAsia="宋体" w:cs="Times New Roman"/>
          <w:kern w:val="0"/>
          <w:sz w:val="36"/>
          <w:szCs w:val="20"/>
          <w:lang w:val="en-GB"/>
        </w:rPr>
        <w:t>1</w:t>
      </w:r>
      <w:r>
        <w:rPr>
          <w:rFonts w:hint="eastAsia" w:ascii="Arial" w:hAnsi="Arial" w:eastAsia="宋体" w:cs="Times New Roman"/>
          <w:kern w:val="0"/>
          <w:sz w:val="36"/>
          <w:szCs w:val="20"/>
          <w:lang w:val="en-GB"/>
        </w:rPr>
        <w:t>Introduction</w:t>
      </w:r>
    </w:p>
    <w:p w14:paraId="5C85162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hint="eastAsia" w:ascii="Times New Roman" w:hAnsi="Times New Roman" w:eastAsia="宋体" w:cs="Times New Roman"/>
          <w:kern w:val="0"/>
          <w:sz w:val="20"/>
          <w:szCs w:val="20"/>
          <w:lang w:val="en-US" w:eastAsia="zh-CN"/>
        </w:rPr>
      </w:pPr>
      <w:r>
        <w:rPr>
          <w:rFonts w:hint="eastAsia" w:ascii="Times New Roman" w:hAnsi="Times New Roman" w:eastAsia="宋体" w:cs="Times New Roman"/>
          <w:kern w:val="0"/>
          <w:sz w:val="20"/>
          <w:szCs w:val="20"/>
        </w:rPr>
        <w:t>In RAN</w:t>
      </w:r>
      <w:r>
        <w:rPr>
          <w:rFonts w:hint="eastAsia" w:ascii="Times New Roman" w:hAnsi="Times New Roman" w:eastAsia="宋体" w:cs="Times New Roman"/>
          <w:kern w:val="0"/>
          <w:sz w:val="20"/>
          <w:szCs w:val="20"/>
          <w:lang w:val="en-US" w:eastAsia="zh-CN"/>
        </w:rPr>
        <w:t>4</w:t>
      </w:r>
      <w:r>
        <w:rPr>
          <w:rFonts w:hint="eastAsia" w:ascii="Times New Roman" w:hAnsi="Times New Roman" w:eastAsia="宋体" w:cs="Times New Roman"/>
          <w:kern w:val="0"/>
          <w:sz w:val="20"/>
          <w:szCs w:val="20"/>
        </w:rPr>
        <w:t>#</w:t>
      </w:r>
      <w:r>
        <w:rPr>
          <w:rFonts w:ascii="Times New Roman" w:hAnsi="Times New Roman" w:eastAsia="宋体" w:cs="Times New Roman"/>
          <w:kern w:val="0"/>
          <w:sz w:val="20"/>
          <w:szCs w:val="20"/>
        </w:rPr>
        <w:t>1</w:t>
      </w:r>
      <w:r>
        <w:rPr>
          <w:rFonts w:hint="eastAsia" w:ascii="Times New Roman" w:hAnsi="Times New Roman" w:eastAsia="宋体" w:cs="Times New Roman"/>
          <w:kern w:val="0"/>
          <w:sz w:val="20"/>
          <w:szCs w:val="20"/>
          <w:lang w:val="en-US" w:eastAsia="zh-CN"/>
        </w:rPr>
        <w:t>12bis</w:t>
      </w:r>
      <w:r>
        <w:rPr>
          <w:rFonts w:hint="eastAsia" w:ascii="Times New Roman" w:hAnsi="Times New Roman" w:eastAsia="宋体" w:cs="Times New Roman"/>
          <w:kern w:val="0"/>
          <w:sz w:val="20"/>
          <w:szCs w:val="20"/>
        </w:rPr>
        <w:t xml:space="preserve"> meeting, the </w:t>
      </w:r>
      <w:r>
        <w:rPr>
          <w:rFonts w:hint="eastAsia" w:ascii="Times New Roman" w:hAnsi="Times New Roman" w:eastAsia="宋体" w:cs="Times New Roman"/>
          <w:kern w:val="0"/>
          <w:sz w:val="20"/>
          <w:szCs w:val="20"/>
          <w:lang w:val="en-US" w:eastAsia="zh-CN"/>
        </w:rPr>
        <w:t xml:space="preserve">updated </w:t>
      </w:r>
      <w:r>
        <w:rPr>
          <w:rFonts w:hint="eastAsia" w:ascii="Times New Roman" w:hAnsi="Times New Roman" w:eastAsia="宋体" w:cs="Times New Roman"/>
          <w:kern w:val="0"/>
          <w:sz w:val="20"/>
          <w:szCs w:val="20"/>
        </w:rPr>
        <w:t>link level simulation assumptions for</w:t>
      </w:r>
      <w:r>
        <w:rPr>
          <w:rFonts w:hint="eastAsia" w:ascii="Times New Roman" w:hAnsi="Times New Roman" w:eastAsia="宋体" w:cs="Times New Roman"/>
          <w:kern w:val="0"/>
          <w:sz w:val="20"/>
          <w:szCs w:val="20"/>
          <w:lang w:val="en-US" w:eastAsia="zh-CN"/>
        </w:rPr>
        <w:t xml:space="preserve"> LP-SS evaluation were agree in [1].</w:t>
      </w:r>
    </w:p>
    <w:p w14:paraId="48D9EDE7">
      <w:pPr>
        <w:overflowPunct w:val="0"/>
        <w:autoSpaceDE w:val="0"/>
        <w:autoSpaceDN w:val="0"/>
        <w:adjustRightInd w:val="0"/>
        <w:spacing w:after="180"/>
        <w:textAlignment w:val="baseline"/>
        <w:rPr>
          <w:rFonts w:hint="default" w:ascii="Times New Roman" w:hAnsi="Times New Roman" w:eastAsia="宋体" w:cs="Times New Roman"/>
          <w:kern w:val="0"/>
          <w:sz w:val="20"/>
          <w:szCs w:val="20"/>
          <w:lang w:val="en-US" w:eastAsia="zh-CN"/>
        </w:rPr>
      </w:pPr>
      <w:r>
        <w:rPr>
          <w:rFonts w:hint="eastAsia" w:ascii="Times New Roman" w:hAnsi="Times New Roman" w:eastAsia="宋体" w:cs="Times New Roman"/>
          <w:kern w:val="0"/>
          <w:sz w:val="20"/>
          <w:szCs w:val="20"/>
          <w:lang w:val="en-US" w:eastAsia="zh-CN"/>
        </w:rPr>
        <w:t>In this contribution, our initial link level simulation results for OOK based LP-SS are provided.</w:t>
      </w:r>
    </w:p>
    <w:p w14:paraId="69106040">
      <w:pPr>
        <w:pStyle w:val="25"/>
        <w:keepNext/>
        <w:keepLines/>
        <w:numPr>
          <w:ilvl w:val="0"/>
          <w:numId w:val="3"/>
        </w:numPr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240"/>
        <w:ind w:left="363" w:hanging="363" w:firstLineChars="0"/>
        <w:textAlignment w:val="baseline"/>
        <w:outlineLvl w:val="0"/>
        <w:rPr>
          <w:rFonts w:ascii="Arial" w:hAnsi="Arial" w:cs="Times New Roman"/>
          <w:sz w:val="36"/>
          <w:szCs w:val="20"/>
          <w:lang w:val="en-GB"/>
        </w:rPr>
      </w:pPr>
      <w:r>
        <w:rPr>
          <w:rFonts w:ascii="Arial" w:hAnsi="Arial" w:cs="Times New Roman"/>
          <w:sz w:val="36"/>
          <w:szCs w:val="20"/>
          <w:lang w:val="en-GB"/>
        </w:rPr>
        <w:t>Discussion</w:t>
      </w:r>
    </w:p>
    <w:p w14:paraId="704254DA">
      <w:pPr>
        <w:pStyle w:val="25"/>
        <w:keepNext/>
        <w:keepLines/>
        <w:numPr>
          <w:ilvl w:val="0"/>
          <w:numId w:val="0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overflowPunct w:val="0"/>
        <w:autoSpaceDE w:val="0"/>
        <w:autoSpaceDN w:val="0"/>
        <w:adjustRightInd w:val="0"/>
        <w:spacing w:before="240" w:after="240"/>
        <w:ind w:leftChars="0"/>
        <w:textAlignment w:val="baseline"/>
        <w:outlineLvl w:val="1"/>
        <w:rPr>
          <w:rFonts w:hint="eastAsia" w:ascii="Times New Roman" w:hAnsi="Times New Roman" w:cs="Times New Roman"/>
          <w:b/>
          <w:bCs/>
          <w:sz w:val="20"/>
          <w:szCs w:val="20"/>
          <w:u w:val="single"/>
          <w:lang w:val="en-GB"/>
        </w:rPr>
      </w:pPr>
      <w:r>
        <w:rPr>
          <w:rFonts w:hint="eastAsia" w:ascii="Times New Roman" w:hAnsi="Times New Roman" w:cs="Times New Roman"/>
          <w:b/>
          <w:bCs/>
          <w:sz w:val="20"/>
          <w:szCs w:val="20"/>
          <w:u w:val="single"/>
          <w:lang w:val="en-GB"/>
        </w:rPr>
        <w:t>Simulation assumptions</w:t>
      </w:r>
    </w:p>
    <w:p w14:paraId="045D834B">
      <w:pPr>
        <w:overflowPunct w:val="0"/>
        <w:autoSpaceDE w:val="0"/>
        <w:autoSpaceDN w:val="0"/>
        <w:adjustRightInd w:val="0"/>
        <w:spacing w:after="180"/>
        <w:textAlignment w:val="baseline"/>
        <w:rPr>
          <w:rFonts w:hint="eastAsia" w:ascii="Times New Roman" w:hAnsi="Times New Roman" w:eastAsia="宋体" w:cs="Times New Roman"/>
          <w:kern w:val="0"/>
          <w:sz w:val="20"/>
          <w:szCs w:val="20"/>
          <w:lang w:val="en-GB"/>
        </w:rPr>
      </w:pPr>
      <w:r>
        <w:rPr>
          <w:rFonts w:hint="eastAsia" w:ascii="Times New Roman" w:hAnsi="Times New Roman" w:eastAsia="宋体" w:cs="Times New Roman"/>
          <w:kern w:val="0"/>
          <w:sz w:val="20"/>
          <w:szCs w:val="20"/>
          <w:lang w:val="en-GB"/>
        </w:rPr>
        <w:t>The simulation assumptions are given in Table 1:</w:t>
      </w:r>
    </w:p>
    <w:p w14:paraId="0B657955">
      <w:pPr>
        <w:spacing w:before="120" w:after="120"/>
        <w:ind w:right="72"/>
        <w:jc w:val="center"/>
        <w:rPr>
          <w:rFonts w:ascii="Times New Roman" w:hAnsi="Times New Roman" w:eastAsia="宋体" w:cs="Times New Roman"/>
          <w:b/>
          <w:kern w:val="0"/>
          <w:sz w:val="22"/>
          <w:szCs w:val="22"/>
          <w:lang w:eastAsia="en-US"/>
        </w:rPr>
      </w:pPr>
      <w:r>
        <w:rPr>
          <w:rFonts w:ascii="Times New Roman" w:hAnsi="Times New Roman" w:eastAsia="宋体" w:cs="Times New Roman"/>
          <w:b/>
          <w:kern w:val="0"/>
          <w:sz w:val="22"/>
          <w:szCs w:val="22"/>
          <w:lang w:eastAsia="en-US"/>
        </w:rPr>
        <w:t xml:space="preserve">Table </w:t>
      </w:r>
      <w:r>
        <w:rPr>
          <w:rFonts w:hint="default" w:ascii="Times New Roman" w:hAnsi="Times New Roman" w:eastAsia="宋体" w:cs="Times New Roman"/>
          <w:b/>
          <w:kern w:val="0"/>
          <w:sz w:val="22"/>
          <w:szCs w:val="22"/>
          <w:lang w:eastAsia="en-US"/>
        </w:rPr>
        <w:fldChar w:fldCharType="begin"/>
      </w:r>
      <w:r>
        <w:rPr>
          <w:rFonts w:hint="default" w:ascii="Times New Roman" w:hAnsi="Times New Roman" w:eastAsia="宋体" w:cs="Times New Roman"/>
          <w:b/>
          <w:kern w:val="0"/>
          <w:sz w:val="22"/>
          <w:szCs w:val="22"/>
          <w:lang w:eastAsia="en-US"/>
        </w:rPr>
        <w:instrText xml:space="preserve"> SEQ Table \* MERGEFORMAT </w:instrText>
      </w:r>
      <w:r>
        <w:rPr>
          <w:rFonts w:hint="default" w:ascii="Times New Roman" w:hAnsi="Times New Roman" w:eastAsia="宋体" w:cs="Times New Roman"/>
          <w:b/>
          <w:kern w:val="0"/>
          <w:sz w:val="22"/>
          <w:szCs w:val="22"/>
          <w:lang w:eastAsia="en-US"/>
        </w:rPr>
        <w:fldChar w:fldCharType="separate"/>
      </w:r>
      <w:r>
        <w:rPr>
          <w:rFonts w:hint="default" w:ascii="Times New Roman" w:hAnsi="Times New Roman" w:eastAsia="宋体" w:cs="Times New Roman"/>
          <w:b/>
          <w:kern w:val="0"/>
          <w:sz w:val="22"/>
          <w:szCs w:val="22"/>
          <w:lang w:eastAsia="en-US"/>
        </w:rPr>
        <w:t>1</w:t>
      </w:r>
      <w:r>
        <w:rPr>
          <w:rFonts w:hint="default" w:ascii="Times New Roman" w:hAnsi="Times New Roman" w:eastAsia="宋体" w:cs="Times New Roman"/>
          <w:b/>
          <w:kern w:val="0"/>
          <w:sz w:val="22"/>
          <w:szCs w:val="22"/>
          <w:lang w:eastAsia="en-US"/>
        </w:rPr>
        <w:fldChar w:fldCharType="end"/>
      </w:r>
      <w:r>
        <w:rPr>
          <w:rFonts w:ascii="Times New Roman" w:hAnsi="Times New Roman" w:eastAsia="宋体" w:cs="Times New Roman"/>
          <w:b/>
          <w:kern w:val="0"/>
          <w:sz w:val="22"/>
          <w:szCs w:val="22"/>
          <w:lang w:eastAsia="en-US"/>
        </w:rPr>
        <w:t>: General parameters</w:t>
      </w:r>
    </w:p>
    <w:tbl>
      <w:tblPr>
        <w:tblStyle w:val="1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89"/>
        <w:gridCol w:w="3682"/>
      </w:tblGrid>
      <w:tr w14:paraId="24AC48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0" w:type="auto"/>
            <w:tcBorders>
              <w:right w:val="double" w:color="auto" w:sz="4" w:space="0"/>
            </w:tcBorders>
            <w:shd w:val="clear" w:color="auto" w:fill="auto"/>
            <w:vAlign w:val="center"/>
          </w:tcPr>
          <w:p w14:paraId="27B69096">
            <w:pPr>
              <w:pStyle w:val="6"/>
              <w:widowControl w:val="0"/>
              <w:spacing w:before="0" w:after="0" w:line="240" w:lineRule="auto"/>
              <w:rPr>
                <w:rFonts w:eastAsia="MS Mincho"/>
                <w:b/>
                <w:bCs/>
                <w:color w:val="000000" w:themeColor="text1"/>
                <w:lang w:eastAsia="en-GB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MS Mincho"/>
                <w:b/>
                <w:bCs/>
                <w:color w:val="000000" w:themeColor="text1"/>
                <w:lang w:eastAsia="en-GB"/>
                <w14:textFill>
                  <w14:solidFill>
                    <w14:schemeClr w14:val="tx1"/>
                  </w14:solidFill>
                </w14:textFill>
              </w:rPr>
              <w:t>Parameters</w:t>
            </w:r>
          </w:p>
        </w:tc>
        <w:tc>
          <w:tcPr>
            <w:tcW w:w="0" w:type="auto"/>
            <w:tcBorders>
              <w:left w:val="double" w:color="auto" w:sz="4" w:space="0"/>
            </w:tcBorders>
            <w:shd w:val="clear" w:color="auto" w:fill="auto"/>
            <w:vAlign w:val="center"/>
          </w:tcPr>
          <w:p w14:paraId="49604472">
            <w:pPr>
              <w:pStyle w:val="6"/>
              <w:widowControl w:val="0"/>
              <w:spacing w:before="0" w:after="0" w:line="240" w:lineRule="auto"/>
              <w:rPr>
                <w:rFonts w:eastAsia="MS Mincho"/>
                <w:b w:val="0"/>
                <w:color w:val="000000" w:themeColor="text1"/>
                <w:lang w:eastAsia="en-GB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MS Mincho"/>
                <w:b w:val="0"/>
                <w:color w:val="000000" w:themeColor="text1"/>
                <w:lang w:eastAsia="en-GB"/>
                <w14:textFill>
                  <w14:solidFill>
                    <w14:schemeClr w14:val="tx1"/>
                  </w14:solidFill>
                </w14:textFill>
              </w:rPr>
              <w:t>Value</w:t>
            </w:r>
          </w:p>
        </w:tc>
      </w:tr>
      <w:tr w14:paraId="6C3A33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0" w:type="auto"/>
            <w:tcBorders>
              <w:right w:val="double" w:color="auto" w:sz="4" w:space="0"/>
            </w:tcBorders>
            <w:shd w:val="clear" w:color="auto" w:fill="auto"/>
            <w:vAlign w:val="center"/>
          </w:tcPr>
          <w:p w14:paraId="1DC64651">
            <w:pPr>
              <w:pStyle w:val="6"/>
              <w:widowControl w:val="0"/>
              <w:spacing w:before="0" w:after="0" w:line="240" w:lineRule="auto"/>
              <w:rPr>
                <w:rFonts w:eastAsia="MS Mincho"/>
                <w:b/>
                <w:bCs/>
                <w:color w:val="000000" w:themeColor="text1"/>
                <w:lang w:eastAsia="en-GB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MS Mincho"/>
                <w:b/>
                <w:bCs/>
                <w:color w:val="000000" w:themeColor="text1"/>
                <w:lang w:eastAsia="en-GB"/>
                <w14:textFill>
                  <w14:solidFill>
                    <w14:schemeClr w14:val="tx1"/>
                  </w14:solidFill>
                </w14:textFill>
              </w:rPr>
              <w:t>Carrier frequency</w:t>
            </w:r>
          </w:p>
        </w:tc>
        <w:tc>
          <w:tcPr>
            <w:tcW w:w="0" w:type="auto"/>
            <w:tcBorders>
              <w:left w:val="double" w:color="auto" w:sz="4" w:space="0"/>
            </w:tcBorders>
            <w:shd w:val="clear" w:color="auto" w:fill="auto"/>
            <w:vAlign w:val="center"/>
          </w:tcPr>
          <w:p w14:paraId="1F47A8D5">
            <w:pPr>
              <w:pStyle w:val="6"/>
              <w:widowControl w:val="0"/>
              <w:spacing w:before="0" w:after="0" w:line="240" w:lineRule="auto"/>
              <w:rPr>
                <w:rFonts w:eastAsia="MS Mincho"/>
                <w:b w:val="0"/>
                <w:color w:val="000000" w:themeColor="text1"/>
                <w:lang w:eastAsia="en-GB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/>
                <w:b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2.6</w:t>
            </w:r>
            <w:r>
              <w:rPr>
                <w:rFonts w:eastAsia="MS Mincho"/>
                <w:b w:val="0"/>
                <w:color w:val="000000" w:themeColor="text1"/>
                <w:lang w:eastAsia="en-GB"/>
                <w14:textFill>
                  <w14:solidFill>
                    <w14:schemeClr w14:val="tx1"/>
                  </w14:solidFill>
                </w14:textFill>
              </w:rPr>
              <w:t xml:space="preserve"> GHz</w:t>
            </w:r>
          </w:p>
        </w:tc>
      </w:tr>
      <w:tr w14:paraId="33BA3D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0" w:type="auto"/>
            <w:tcBorders>
              <w:right w:val="double" w:color="auto" w:sz="4" w:space="0"/>
            </w:tcBorders>
            <w:shd w:val="clear" w:color="auto" w:fill="auto"/>
            <w:vAlign w:val="top"/>
          </w:tcPr>
          <w:p w14:paraId="1D8D892D">
            <w:pPr>
              <w:pStyle w:val="6"/>
              <w:widowControl w:val="0"/>
              <w:spacing w:before="0" w:after="0" w:line="240" w:lineRule="auto"/>
              <w:rPr>
                <w:rFonts w:hint="eastAsia" w:ascii="Times New Roman" w:hAnsi="Times New Roman" w:eastAsia="MS Mincho" w:cs="Times New Roman"/>
                <w:b/>
                <w:bCs/>
                <w:kern w:val="0"/>
                <w:sz w:val="20"/>
                <w:szCs w:val="20"/>
                <w:lang w:val="en-GB" w:eastAsia="en-GB"/>
              </w:rPr>
            </w:pPr>
            <w:r>
              <w:rPr>
                <w:rFonts w:hint="eastAsia" w:ascii="Times New Roman" w:hAnsi="Times New Roman" w:eastAsia="MS Mincho" w:cs="Times New Roman"/>
                <w:b/>
                <w:bCs/>
                <w:kern w:val="0"/>
                <w:sz w:val="20"/>
                <w:szCs w:val="20"/>
                <w:lang w:val="en-GB" w:eastAsia="ja-JP"/>
              </w:rPr>
              <w:t>Prior knowledge of Cell 1 / Cell 2 by the UE</w:t>
            </w:r>
          </w:p>
        </w:tc>
        <w:tc>
          <w:tcPr>
            <w:tcW w:w="0" w:type="auto"/>
            <w:tcBorders>
              <w:left w:val="double" w:color="auto" w:sz="4" w:space="0"/>
            </w:tcBorders>
            <w:shd w:val="clear" w:color="auto" w:fill="auto"/>
            <w:vAlign w:val="top"/>
          </w:tcPr>
          <w:p w14:paraId="386056C6">
            <w:pPr>
              <w:pStyle w:val="6"/>
              <w:widowControl w:val="0"/>
              <w:spacing w:before="0" w:after="0" w:line="240" w:lineRule="auto"/>
              <w:rPr>
                <w:rFonts w:hint="eastAsia" w:ascii="Times New Roman" w:hAnsi="Times New Roman" w:eastAsia="MS Mincho" w:cs="Times New Roman"/>
                <w:b w:val="0"/>
                <w:bCs w:val="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MS Mincho" w:cs="Times New Roman"/>
                <w:b w:val="0"/>
                <w:bCs w:val="0"/>
                <w:kern w:val="0"/>
                <w:sz w:val="20"/>
                <w:szCs w:val="20"/>
                <w:lang w:val="en-GB" w:eastAsia="ja-JP"/>
              </w:rPr>
              <w:t>Interfering cell (Cell 2) is not known to UE</w:t>
            </w:r>
          </w:p>
        </w:tc>
      </w:tr>
      <w:tr w14:paraId="627BEA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0" w:type="auto"/>
            <w:tcBorders>
              <w:right w:val="double" w:color="auto" w:sz="4" w:space="0"/>
            </w:tcBorders>
            <w:shd w:val="clear" w:color="auto" w:fill="auto"/>
            <w:vAlign w:val="center"/>
          </w:tcPr>
          <w:p w14:paraId="5BDA35D0">
            <w:pPr>
              <w:pStyle w:val="6"/>
              <w:widowControl w:val="0"/>
              <w:spacing w:before="0" w:after="0" w:line="240" w:lineRule="auto"/>
              <w:rPr>
                <w:rFonts w:eastAsia="MS Mincho"/>
                <w:b/>
                <w:bCs/>
                <w:color w:val="000000" w:themeColor="text1"/>
                <w:lang w:eastAsia="en-GB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MS Mincho" w:cs="Times New Roman"/>
                <w:b/>
                <w:bCs/>
                <w:kern w:val="0"/>
                <w:sz w:val="20"/>
                <w:szCs w:val="20"/>
                <w:lang w:val="en-GB" w:eastAsia="en-US"/>
              </w:rPr>
              <w:t>LP</w:t>
            </w:r>
            <w:r>
              <w:rPr>
                <w:rFonts w:ascii="Times New Roman" w:hAnsi="Times New Roman" w:eastAsia="宋体" w:cs="Times New Roman"/>
                <w:b/>
                <w:bCs/>
                <w:kern w:val="0"/>
                <w:sz w:val="20"/>
                <w:szCs w:val="20"/>
                <w:lang w:val="en-GB" w:eastAsia="en-US"/>
              </w:rPr>
              <w:t>-SS block BW</w:t>
            </w:r>
          </w:p>
        </w:tc>
        <w:tc>
          <w:tcPr>
            <w:tcW w:w="0" w:type="auto"/>
            <w:tcBorders>
              <w:left w:val="double" w:color="auto" w:sz="4" w:space="0"/>
            </w:tcBorders>
            <w:shd w:val="clear" w:color="auto" w:fill="auto"/>
            <w:vAlign w:val="center"/>
          </w:tcPr>
          <w:p w14:paraId="342E10F4">
            <w:pPr>
              <w:pStyle w:val="6"/>
              <w:widowControl w:val="0"/>
              <w:spacing w:before="0" w:after="0" w:line="240" w:lineRule="auto"/>
              <w:rPr>
                <w:rFonts w:eastAsia="MS Mincho"/>
                <w:b w:val="0"/>
                <w:color w:val="000000" w:themeColor="text1"/>
                <w:lang w:eastAsia="en-GB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MS Mincho"/>
                <w:b w:val="0"/>
                <w:color w:val="000000" w:themeColor="text1"/>
                <w:lang w:eastAsia="en-GB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eastAsia="宋体"/>
                <w:b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32</w:t>
            </w:r>
            <w:r>
              <w:rPr>
                <w:rFonts w:hint="eastAsia" w:eastAsia="MS Mincho"/>
                <w:b w:val="0"/>
                <w:color w:val="000000" w:themeColor="text1"/>
                <w:lang w:eastAsia="en-GB"/>
                <w14:textFill>
                  <w14:solidFill>
                    <w14:schemeClr w14:val="tx1"/>
                  </w14:solidFill>
                </w14:textFill>
              </w:rPr>
              <w:t xml:space="preserve"> subcarriers for SCS=30kHz</w:t>
            </w:r>
          </w:p>
        </w:tc>
      </w:tr>
      <w:tr w14:paraId="25F32D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0" w:type="auto"/>
            <w:tcBorders>
              <w:right w:val="double" w:color="auto" w:sz="4" w:space="0"/>
            </w:tcBorders>
            <w:shd w:val="clear" w:color="auto" w:fill="auto"/>
            <w:vAlign w:val="center"/>
          </w:tcPr>
          <w:p w14:paraId="7090D726">
            <w:pPr>
              <w:pStyle w:val="6"/>
              <w:widowControl w:val="0"/>
              <w:spacing w:before="0" w:after="0" w:line="240" w:lineRule="auto"/>
              <w:rPr>
                <w:rFonts w:hint="eastAsia" w:ascii="Times New Roman" w:hAnsi="Times New Roman" w:eastAsia="MS Mincho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GB" w:eastAsia="en-US"/>
              </w:rPr>
              <w:t>LP-SS</w:t>
            </w:r>
          </w:p>
        </w:tc>
        <w:tc>
          <w:tcPr>
            <w:tcW w:w="0" w:type="auto"/>
            <w:tcBorders>
              <w:left w:val="double" w:color="auto" w:sz="4" w:space="0"/>
            </w:tcBorders>
            <w:shd w:val="clear" w:color="auto" w:fill="auto"/>
            <w:vAlign w:val="center"/>
          </w:tcPr>
          <w:p w14:paraId="3FF99170">
            <w:pPr>
              <w:pStyle w:val="6"/>
              <w:widowControl w:val="0"/>
              <w:spacing w:before="0" w:after="0" w:line="240" w:lineRule="auto"/>
              <w:rPr>
                <w:rFonts w:hint="eastAsia" w:eastAsia="MS Mincho"/>
                <w:b w:val="0"/>
                <w:color w:val="000000" w:themeColor="text1"/>
                <w:lang w:eastAsia="en-GB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MS Mincho"/>
                <w:b w:val="0"/>
                <w:color w:val="000000" w:themeColor="text1"/>
                <w:lang w:eastAsia="en-GB"/>
                <w14:textFill>
                  <w14:solidFill>
                    <w14:schemeClr w14:val="tx1"/>
                  </w14:solidFill>
                </w14:textFill>
              </w:rPr>
              <w:t>OOK-4 with M = 2,4</w:t>
            </w:r>
          </w:p>
        </w:tc>
      </w:tr>
      <w:tr w14:paraId="177A43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0" w:type="auto"/>
            <w:tcBorders>
              <w:right w:val="double" w:color="auto" w:sz="4" w:space="0"/>
            </w:tcBorders>
            <w:shd w:val="clear" w:color="auto" w:fill="auto"/>
            <w:vAlign w:val="center"/>
          </w:tcPr>
          <w:p w14:paraId="2F38256F">
            <w:pPr>
              <w:pStyle w:val="6"/>
              <w:widowControl w:val="0"/>
              <w:spacing w:before="0" w:after="0" w:line="240" w:lineRule="auto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 w:cs="Times New Roman"/>
                <w:kern w:val="0"/>
                <w:sz w:val="20"/>
                <w:szCs w:val="20"/>
                <w:lang w:val="en-US" w:eastAsia="zh-CN"/>
              </w:rPr>
              <w:t>LP-SS overhead</w:t>
            </w:r>
          </w:p>
        </w:tc>
        <w:tc>
          <w:tcPr>
            <w:tcW w:w="0" w:type="auto"/>
            <w:tcBorders>
              <w:left w:val="double" w:color="auto" w:sz="4" w:space="0"/>
            </w:tcBorders>
            <w:shd w:val="clear" w:color="auto" w:fill="auto"/>
            <w:vAlign w:val="center"/>
          </w:tcPr>
          <w:p w14:paraId="583C53A3">
            <w:pPr>
              <w:pStyle w:val="6"/>
              <w:widowControl w:val="0"/>
              <w:spacing w:before="0" w:after="0" w:line="240" w:lineRule="auto"/>
              <w:rPr>
                <w:rFonts w:hint="default" w:eastAsia="宋体"/>
                <w:b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/>
                <w:b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 OFDM symbols</w:t>
            </w:r>
          </w:p>
        </w:tc>
      </w:tr>
      <w:tr w14:paraId="18A99E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0" w:type="auto"/>
            <w:tcBorders>
              <w:right w:val="double" w:color="auto" w:sz="4" w:space="0"/>
            </w:tcBorders>
            <w:shd w:val="clear" w:color="auto" w:fill="auto"/>
            <w:vAlign w:val="center"/>
          </w:tcPr>
          <w:p w14:paraId="1CBD2F6E">
            <w:pPr>
              <w:pStyle w:val="6"/>
              <w:widowControl w:val="0"/>
              <w:spacing w:before="0" w:after="0" w:line="240" w:lineRule="auto"/>
              <w:rPr>
                <w:rFonts w:hint="eastAsia" w:eastAsia="宋体" w:cs="Times New Roman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 w:cs="Times New Roman"/>
                <w:kern w:val="0"/>
                <w:sz w:val="20"/>
                <w:szCs w:val="20"/>
                <w:lang w:val="en-US" w:eastAsia="zh-CN"/>
              </w:rPr>
              <w:t>LP-SS sequences</w:t>
            </w:r>
          </w:p>
        </w:tc>
        <w:tc>
          <w:tcPr>
            <w:tcW w:w="0" w:type="auto"/>
            <w:tcBorders>
              <w:left w:val="double" w:color="auto" w:sz="4" w:space="0"/>
            </w:tcBorders>
            <w:shd w:val="clear" w:color="auto" w:fill="auto"/>
            <w:vAlign w:val="center"/>
          </w:tcPr>
          <w:p w14:paraId="172AD1BD">
            <w:pPr>
              <w:pStyle w:val="6"/>
              <w:widowControl w:val="0"/>
              <w:spacing w:before="0" w:after="0" w:line="240" w:lineRule="auto"/>
              <w:rPr>
                <w:rFonts w:hint="eastAsia" w:eastAsia="宋体"/>
                <w:b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/>
                <w:b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M sequence</w:t>
            </w:r>
          </w:p>
        </w:tc>
      </w:tr>
      <w:tr w14:paraId="23A0E0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0" w:type="auto"/>
            <w:tcBorders>
              <w:right w:val="double" w:color="auto" w:sz="4" w:space="0"/>
            </w:tcBorders>
            <w:shd w:val="clear" w:color="auto" w:fill="auto"/>
            <w:vAlign w:val="top"/>
          </w:tcPr>
          <w:p w14:paraId="4121E2F0">
            <w:pPr>
              <w:widowControl w:val="0"/>
              <w:ind w:right="72" w:rightChars="0"/>
              <w:rPr>
                <w:rFonts w:hint="eastAsia" w:ascii="Times New Roman" w:hAnsi="Times New Roman" w:eastAsia="MS Mincho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kern w:val="0"/>
                <w:sz w:val="20"/>
                <w:szCs w:val="20"/>
                <w:lang w:val="en-GB" w:eastAsia="en-US"/>
              </w:rPr>
              <w:t>BS transmit antennas</w:t>
            </w:r>
            <w:r>
              <w:rPr>
                <w:rFonts w:ascii="Times New Roman" w:hAnsi="Times New Roman" w:eastAsia="宋体" w:cs="Times New Roman"/>
                <w:b/>
                <w:bCs/>
                <w:kern w:val="0"/>
                <w:sz w:val="20"/>
                <w:szCs w:val="20"/>
                <w:lang w:val="en-GB" w:eastAsia="en-US"/>
              </w:rPr>
              <w:t xml:space="preserve"> for LP-SS blocks</w:t>
            </w:r>
          </w:p>
        </w:tc>
        <w:tc>
          <w:tcPr>
            <w:tcW w:w="0" w:type="auto"/>
            <w:tcBorders>
              <w:left w:val="double" w:color="auto" w:sz="4" w:space="0"/>
            </w:tcBorders>
            <w:shd w:val="clear" w:color="auto" w:fill="auto"/>
            <w:vAlign w:val="top"/>
          </w:tcPr>
          <w:p w14:paraId="3687BCD7">
            <w:pPr>
              <w:widowControl w:val="0"/>
              <w:ind w:right="72" w:rightChars="0"/>
              <w:jc w:val="left"/>
              <w:rPr>
                <w:rFonts w:hint="eastAsia" w:eastAsia="MS Mincho"/>
                <w:b w:val="0"/>
                <w:color w:val="000000" w:themeColor="text1"/>
                <w:lang w:eastAsia="en-GB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GB" w:eastAsia="en-US"/>
              </w:rPr>
              <w:t xml:space="preserve">1 tx </w:t>
            </w:r>
          </w:p>
        </w:tc>
      </w:tr>
      <w:tr w14:paraId="5C3B97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0" w:type="auto"/>
            <w:tcBorders>
              <w:right w:val="double" w:color="auto" w:sz="4" w:space="0"/>
            </w:tcBorders>
            <w:shd w:val="clear" w:color="auto" w:fill="auto"/>
            <w:vAlign w:val="top"/>
          </w:tcPr>
          <w:p w14:paraId="4EE8F452">
            <w:pPr>
              <w:widowControl w:val="0"/>
              <w:ind w:right="72" w:rightChars="0"/>
              <w:rPr>
                <w:rFonts w:hint="eastAsia" w:ascii="Times New Roman" w:hAnsi="Times New Roman" w:eastAsia="MS Mincho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 w:eastAsia="宋体" w:cs="Times New Roman"/>
                <w:b/>
                <w:bCs/>
                <w:kern w:val="0"/>
                <w:sz w:val="20"/>
                <w:szCs w:val="20"/>
                <w:lang w:val="en-GB" w:eastAsia="en-US"/>
              </w:rPr>
              <w:t>UE receive antennas</w:t>
            </w:r>
          </w:p>
        </w:tc>
        <w:tc>
          <w:tcPr>
            <w:tcW w:w="0" w:type="auto"/>
            <w:tcBorders>
              <w:left w:val="double" w:color="auto" w:sz="4" w:space="0"/>
            </w:tcBorders>
            <w:shd w:val="clear" w:color="auto" w:fill="auto"/>
            <w:vAlign w:val="top"/>
          </w:tcPr>
          <w:p w14:paraId="7BE01CCC">
            <w:pPr>
              <w:widowControl w:val="0"/>
              <w:ind w:right="72" w:rightChars="0"/>
              <w:jc w:val="left"/>
              <w:rPr>
                <w:rFonts w:hint="eastAsia" w:eastAsia="MS Mincho"/>
                <w:b w:val="0"/>
                <w:color w:val="000000" w:themeColor="text1"/>
                <w:lang w:eastAsia="en-GB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GB" w:eastAsia="en-US"/>
              </w:rPr>
              <w:t xml:space="preserve">1 rx </w:t>
            </w:r>
          </w:p>
        </w:tc>
      </w:tr>
      <w:tr w14:paraId="38A44E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0" w:type="auto"/>
            <w:tcBorders>
              <w:right w:val="double" w:color="auto" w:sz="4" w:space="0"/>
            </w:tcBorders>
            <w:shd w:val="clear" w:color="auto" w:fill="auto"/>
            <w:vAlign w:val="center"/>
          </w:tcPr>
          <w:p w14:paraId="0FA91E3A">
            <w:pPr>
              <w:pStyle w:val="6"/>
              <w:widowControl w:val="0"/>
              <w:spacing w:before="0" w:after="0" w:line="240" w:lineRule="auto"/>
              <w:rPr>
                <w:rFonts w:eastAsia="MS Mincho"/>
                <w:b/>
                <w:bCs/>
                <w:color w:val="000000" w:themeColor="text1"/>
                <w:lang w:eastAsia="en-GB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MS Mincho"/>
                <w:b/>
                <w:bCs/>
                <w:color w:val="000000" w:themeColor="text1"/>
                <w:lang w:eastAsia="en-GB"/>
                <w14:textFill>
                  <w14:solidFill>
                    <w14:schemeClr w14:val="tx1"/>
                  </w14:solidFill>
                </w14:textFill>
              </w:rPr>
              <w:t>Subcarrier spacing</w:t>
            </w:r>
          </w:p>
        </w:tc>
        <w:tc>
          <w:tcPr>
            <w:tcW w:w="0" w:type="auto"/>
            <w:tcBorders>
              <w:left w:val="double" w:color="auto" w:sz="4" w:space="0"/>
            </w:tcBorders>
            <w:shd w:val="clear" w:color="auto" w:fill="auto"/>
            <w:vAlign w:val="center"/>
          </w:tcPr>
          <w:p w14:paraId="1A059B72">
            <w:pPr>
              <w:pStyle w:val="6"/>
              <w:widowControl w:val="0"/>
              <w:spacing w:before="0" w:after="0" w:line="240" w:lineRule="auto"/>
              <w:rPr>
                <w:rFonts w:eastAsia="MS Mincho"/>
                <w:b w:val="0"/>
                <w:color w:val="000000" w:themeColor="text1"/>
                <w:lang w:eastAsia="en-GB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/>
                <w:b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30</w:t>
            </w:r>
            <w:r>
              <w:rPr>
                <w:rFonts w:eastAsia="MS Mincho"/>
                <w:b w:val="0"/>
                <w:color w:val="000000" w:themeColor="text1"/>
                <w:lang w:eastAsia="en-GB"/>
                <w14:textFill>
                  <w14:solidFill>
                    <w14:schemeClr w14:val="tx1"/>
                  </w14:solidFill>
                </w14:textFill>
              </w:rPr>
              <w:t xml:space="preserve"> kHz</w:t>
            </w:r>
          </w:p>
        </w:tc>
      </w:tr>
      <w:tr w14:paraId="3A1646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0" w:type="auto"/>
            <w:tcBorders>
              <w:right w:val="double" w:color="auto" w:sz="4" w:space="0"/>
            </w:tcBorders>
            <w:shd w:val="clear" w:color="auto" w:fill="auto"/>
            <w:vAlign w:val="center"/>
          </w:tcPr>
          <w:p w14:paraId="075D350B">
            <w:pPr>
              <w:pStyle w:val="6"/>
              <w:widowControl w:val="0"/>
              <w:spacing w:before="0" w:after="0" w:line="240" w:lineRule="auto"/>
              <w:rPr>
                <w:rFonts w:eastAsia="MS Mincho"/>
                <w:b/>
                <w:bCs/>
                <w:color w:val="000000" w:themeColor="text1"/>
                <w:lang w:eastAsia="en-GB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MS Mincho"/>
                <w:b/>
                <w:bCs/>
                <w:color w:val="000000" w:themeColor="text1"/>
                <w:lang w:eastAsia="en-GB"/>
                <w14:textFill>
                  <w14:solidFill>
                    <w14:schemeClr w14:val="tx1"/>
                  </w14:solidFill>
                </w14:textFill>
              </w:rPr>
              <w:t>Number of LP-SS blocks per SS burst set, K</w:t>
            </w:r>
          </w:p>
        </w:tc>
        <w:tc>
          <w:tcPr>
            <w:tcW w:w="0" w:type="auto"/>
            <w:tcBorders>
              <w:left w:val="double" w:color="auto" w:sz="4" w:space="0"/>
            </w:tcBorders>
            <w:shd w:val="clear" w:color="auto" w:fill="auto"/>
            <w:vAlign w:val="center"/>
          </w:tcPr>
          <w:p w14:paraId="15F5E236">
            <w:pPr>
              <w:pStyle w:val="6"/>
              <w:widowControl w:val="0"/>
              <w:spacing w:before="0" w:after="0" w:line="240" w:lineRule="auto"/>
              <w:rPr>
                <w:rFonts w:eastAsia="MS Mincho"/>
                <w:b w:val="0"/>
                <w:color w:val="000000" w:themeColor="text1"/>
                <w:lang w:eastAsia="en-GB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MS Mincho"/>
                <w:b w:val="0"/>
                <w:color w:val="000000" w:themeColor="text1"/>
                <w:lang w:eastAsia="en-GB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 w14:paraId="6BB651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0" w:type="auto"/>
            <w:tcBorders>
              <w:right w:val="double" w:color="auto" w:sz="4" w:space="0"/>
            </w:tcBorders>
            <w:shd w:val="clear" w:color="auto" w:fill="auto"/>
            <w:vAlign w:val="center"/>
          </w:tcPr>
          <w:p w14:paraId="0217CA5C">
            <w:pPr>
              <w:pStyle w:val="6"/>
              <w:widowControl w:val="0"/>
              <w:spacing w:before="0" w:after="0" w:line="240" w:lineRule="auto"/>
              <w:rPr>
                <w:rFonts w:eastAsia="MS Mincho"/>
                <w:b/>
                <w:bCs/>
                <w:color w:val="000000" w:themeColor="text1"/>
                <w:lang w:eastAsia="en-GB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MS Mincho"/>
                <w:b/>
                <w:bCs/>
                <w:color w:val="000000" w:themeColor="text1"/>
                <w:lang w:eastAsia="en-GB"/>
                <w14:textFill>
                  <w14:solidFill>
                    <w14:schemeClr w14:val="tx1"/>
                  </w14:solidFill>
                </w14:textFill>
              </w:rPr>
              <w:t>SNR</w:t>
            </w:r>
          </w:p>
        </w:tc>
        <w:tc>
          <w:tcPr>
            <w:tcW w:w="0" w:type="auto"/>
            <w:tcBorders>
              <w:left w:val="double" w:color="auto" w:sz="4" w:space="0"/>
            </w:tcBorders>
            <w:shd w:val="clear" w:color="auto" w:fill="auto"/>
            <w:vAlign w:val="center"/>
          </w:tcPr>
          <w:p w14:paraId="3EC13FB2">
            <w:pPr>
              <w:pStyle w:val="6"/>
              <w:widowControl w:val="0"/>
              <w:spacing w:before="0" w:after="0" w:line="240" w:lineRule="auto"/>
              <w:rPr>
                <w:rFonts w:eastAsia="MS Mincho"/>
                <w:b w:val="0"/>
                <w:color w:val="000000" w:themeColor="text1"/>
                <w:lang w:eastAsia="en-GB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MS Mincho"/>
                <w:b w:val="0"/>
                <w:color w:val="000000" w:themeColor="text1"/>
                <w:lang w:eastAsia="en-GB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eastAsia="宋体"/>
                <w:b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eastAsia="MS Mincho"/>
                <w:b w:val="0"/>
                <w:color w:val="000000" w:themeColor="text1"/>
                <w:lang w:eastAsia="en-GB"/>
                <w14:textFill>
                  <w14:solidFill>
                    <w14:schemeClr w14:val="tx1"/>
                  </w14:solidFill>
                </w14:textFill>
              </w:rPr>
              <w:t>dB</w:t>
            </w:r>
          </w:p>
        </w:tc>
      </w:tr>
      <w:tr w14:paraId="180382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0" w:type="auto"/>
            <w:tcBorders>
              <w:right w:val="double" w:color="auto" w:sz="4" w:space="0"/>
            </w:tcBorders>
            <w:shd w:val="clear" w:color="auto" w:fill="auto"/>
            <w:vAlign w:val="center"/>
          </w:tcPr>
          <w:p w14:paraId="19777E4F">
            <w:pPr>
              <w:pStyle w:val="6"/>
              <w:widowControl w:val="0"/>
              <w:spacing w:before="0" w:after="0" w:line="240" w:lineRule="auto"/>
              <w:rPr>
                <w:rFonts w:eastAsia="MS Mincho"/>
                <w:b/>
                <w:bCs/>
                <w:color w:val="000000" w:themeColor="text1"/>
                <w:lang w:eastAsia="en-GB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GB" w:eastAsia="en-US"/>
              </w:rPr>
              <w:t>Propagation conditions</w:t>
            </w:r>
          </w:p>
        </w:tc>
        <w:tc>
          <w:tcPr>
            <w:tcW w:w="0" w:type="auto"/>
            <w:tcBorders>
              <w:left w:val="double" w:color="auto" w:sz="4" w:space="0"/>
            </w:tcBorders>
            <w:shd w:val="clear" w:color="auto" w:fill="auto"/>
            <w:vAlign w:val="center"/>
          </w:tcPr>
          <w:p w14:paraId="4E84D942">
            <w:pPr>
              <w:keepNext/>
              <w:keepLines/>
              <w:widowControl w:val="0"/>
              <w:rPr>
                <w:rFonts w:eastAsia="MS Mincho"/>
                <w:b w:val="0"/>
                <w:color w:val="000000" w:themeColor="text1"/>
                <w:lang w:eastAsia="en-GB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20"/>
                <w:lang w:eastAsia="en-US"/>
              </w:rPr>
              <w:t>TDL-C 300ns</w:t>
            </w:r>
          </w:p>
        </w:tc>
      </w:tr>
    </w:tbl>
    <w:p w14:paraId="6AA76442">
      <w:pPr>
        <w:spacing w:before="120" w:after="120"/>
        <w:ind w:right="72"/>
        <w:jc w:val="center"/>
        <w:rPr>
          <w:rFonts w:ascii="Times New Roman" w:hAnsi="Times New Roman" w:eastAsia="宋体" w:cs="Times New Roman"/>
          <w:b/>
          <w:kern w:val="0"/>
          <w:sz w:val="22"/>
          <w:szCs w:val="22"/>
          <w:lang w:val="en-GB" w:eastAsia="zh-CN"/>
        </w:rPr>
      </w:pPr>
      <w:r>
        <w:rPr>
          <w:rFonts w:hint="default" w:ascii="Times New Roman" w:hAnsi="Times New Roman" w:eastAsia="宋体" w:cs="Times New Roman"/>
          <w:b/>
          <w:bCs w:val="0"/>
          <w:kern w:val="0"/>
          <w:sz w:val="22"/>
          <w:szCs w:val="22"/>
          <w:lang w:val="en-GB" w:eastAsia="zh-CN"/>
        </w:rPr>
        <w:t xml:space="preserve">Table </w:t>
      </w:r>
      <w:r>
        <w:rPr>
          <w:rFonts w:hint="default" w:ascii="Times New Roman" w:hAnsi="Times New Roman" w:cs="Times New Roman"/>
          <w:b/>
          <w:bCs w:val="0"/>
          <w:lang w:val="en-GB" w:eastAsia="en-US"/>
        </w:rPr>
        <w:fldChar w:fldCharType="begin"/>
      </w:r>
      <w:r>
        <w:rPr>
          <w:rFonts w:hint="default" w:ascii="Times New Roman" w:hAnsi="Times New Roman" w:cs="Times New Roman"/>
          <w:b/>
          <w:bCs w:val="0"/>
          <w:lang w:val="en-GB" w:eastAsia="en-US"/>
        </w:rPr>
        <w:instrText xml:space="preserve"> SEQ Table \* MERGEFORMAT </w:instrText>
      </w:r>
      <w:r>
        <w:rPr>
          <w:rFonts w:hint="default" w:ascii="Times New Roman" w:hAnsi="Times New Roman" w:cs="Times New Roman"/>
          <w:b/>
          <w:bCs w:val="0"/>
          <w:lang w:val="en-GB" w:eastAsia="en-US"/>
        </w:rPr>
        <w:fldChar w:fldCharType="separate"/>
      </w:r>
      <w:r>
        <w:rPr>
          <w:rFonts w:hint="default" w:ascii="Times New Roman" w:hAnsi="Times New Roman" w:cs="Times New Roman"/>
          <w:b/>
          <w:bCs w:val="0"/>
          <w:lang w:val="en-GB" w:eastAsia="en-US"/>
        </w:rPr>
        <w:t>2</w:t>
      </w:r>
      <w:r>
        <w:rPr>
          <w:rFonts w:hint="default" w:ascii="Times New Roman" w:hAnsi="Times New Roman" w:cs="Times New Roman"/>
          <w:b/>
          <w:bCs w:val="0"/>
          <w:lang w:val="en-GB" w:eastAsia="en-US"/>
        </w:rPr>
        <w:fldChar w:fldCharType="end"/>
      </w:r>
      <w:r>
        <w:rPr>
          <w:rFonts w:hint="default" w:ascii="Times New Roman" w:hAnsi="Times New Roman" w:eastAsia="宋体" w:cs="Times New Roman"/>
          <w:b/>
          <w:bCs w:val="0"/>
          <w:kern w:val="0"/>
          <w:sz w:val="22"/>
          <w:szCs w:val="22"/>
          <w:lang w:val="en-GB" w:eastAsia="zh-CN"/>
        </w:rPr>
        <w:t>: Cell-specif</w:t>
      </w:r>
      <w:r>
        <w:rPr>
          <w:rFonts w:ascii="Times New Roman" w:hAnsi="Times New Roman" w:eastAsia="宋体" w:cs="Times New Roman"/>
          <w:b/>
          <w:kern w:val="0"/>
          <w:sz w:val="22"/>
          <w:szCs w:val="22"/>
          <w:lang w:val="en-GB" w:eastAsia="zh-CN"/>
        </w:rPr>
        <w:t>ic parameters</w:t>
      </w:r>
    </w:p>
    <w:tbl>
      <w:tblPr>
        <w:tblStyle w:val="15"/>
        <w:tblW w:w="4993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57"/>
        <w:gridCol w:w="1427"/>
        <w:gridCol w:w="3088"/>
        <w:gridCol w:w="2868"/>
      </w:tblGrid>
      <w:tr w14:paraId="331095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0" w:hRule="atLeast"/>
          <w:jc w:val="center"/>
        </w:trPr>
        <w:tc>
          <w:tcPr>
            <w:tcW w:w="1248" w:type="pct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noWrap w:val="0"/>
            <w:vAlign w:val="center"/>
          </w:tcPr>
          <w:p w14:paraId="72D21086">
            <w:pPr>
              <w:pStyle w:val="6"/>
              <w:widowControl w:val="0"/>
              <w:spacing w:before="0" w:after="0" w:line="240" w:lineRule="auto"/>
              <w:rPr>
                <w:rFonts w:eastAsia="MS Mincho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MS Mincho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Parameter</w:t>
            </w:r>
          </w:p>
        </w:tc>
        <w:tc>
          <w:tcPr>
            <w:tcW w:w="725" w:type="pct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noWrap w:val="0"/>
            <w:vAlign w:val="center"/>
          </w:tcPr>
          <w:p w14:paraId="7FBC1187">
            <w:pPr>
              <w:pStyle w:val="6"/>
              <w:widowControl w:val="0"/>
              <w:spacing w:before="0" w:after="0" w:line="240" w:lineRule="auto"/>
              <w:rPr>
                <w:rFonts w:eastAsia="MS Mincho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MS Mincho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Unit</w:t>
            </w:r>
          </w:p>
        </w:tc>
        <w:tc>
          <w:tcPr>
            <w:tcW w:w="1569" w:type="pct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noWrap w:val="0"/>
            <w:vAlign w:val="center"/>
          </w:tcPr>
          <w:p w14:paraId="3D53A634">
            <w:pPr>
              <w:pStyle w:val="6"/>
              <w:widowControl w:val="0"/>
              <w:spacing w:before="0" w:after="0" w:line="240" w:lineRule="auto"/>
              <w:rPr>
                <w:rFonts w:eastAsia="MS Mincho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MS Mincho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Cell 1</w:t>
            </w:r>
          </w:p>
        </w:tc>
        <w:tc>
          <w:tcPr>
            <w:tcW w:w="1456" w:type="pct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noWrap w:val="0"/>
            <w:vAlign w:val="center"/>
          </w:tcPr>
          <w:p w14:paraId="28A26798">
            <w:pPr>
              <w:pStyle w:val="6"/>
              <w:widowControl w:val="0"/>
              <w:spacing w:before="0" w:after="0" w:line="240" w:lineRule="auto"/>
              <w:rPr>
                <w:rFonts w:eastAsia="MS Mincho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MS Mincho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Cell 2</w:t>
            </w:r>
          </w:p>
        </w:tc>
      </w:tr>
      <w:tr w14:paraId="207D50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48" w:type="pct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594D85">
            <w:pPr>
              <w:pStyle w:val="6"/>
              <w:widowControl w:val="0"/>
              <w:spacing w:before="0" w:after="0" w:line="240" w:lineRule="auto"/>
              <w:rPr>
                <w:rFonts w:eastAsia="MS Mincho"/>
                <w:b/>
                <w:bCs/>
                <w:color w:val="000000" w:themeColor="text1"/>
                <w:lang w:val="it-IT" w:eastAsia="en-GB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MS Mincho"/>
                <w:b/>
                <w:bCs/>
                <w:color w:val="000000" w:themeColor="text1"/>
                <w:lang w:val="it-IT" w:eastAsia="en-GB"/>
                <w14:textFill>
                  <w14:solidFill>
                    <w14:schemeClr w14:val="tx1"/>
                  </w14:solidFill>
                </w14:textFill>
              </w:rPr>
              <w:t>RF Channel number</w:t>
            </w:r>
          </w:p>
        </w:tc>
        <w:tc>
          <w:tcPr>
            <w:tcW w:w="725" w:type="pct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1565ED">
            <w:pPr>
              <w:pStyle w:val="6"/>
              <w:widowControl w:val="0"/>
              <w:spacing w:before="0" w:after="0" w:line="240" w:lineRule="auto"/>
              <w:rPr>
                <w:rFonts w:eastAsia="MS Mincho"/>
                <w:b/>
                <w:bCs/>
                <w:color w:val="000000" w:themeColor="text1"/>
                <w:lang w:val="en-US" w:eastAsia="en-GB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MS Mincho"/>
                <w:b/>
                <w:bCs/>
                <w:color w:val="000000" w:themeColor="text1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  <w:tc>
          <w:tcPr>
            <w:tcW w:w="1569" w:type="pct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1C2FE7">
            <w:pPr>
              <w:pStyle w:val="6"/>
              <w:widowControl w:val="0"/>
              <w:spacing w:before="0" w:after="0" w:line="240" w:lineRule="auto"/>
              <w:rPr>
                <w:rFonts w:eastAsia="MS Mincho"/>
                <w:b w:val="0"/>
                <w:bCs w:val="0"/>
                <w:color w:val="000000" w:themeColor="text1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MS Mincho"/>
                <w:b w:val="0"/>
                <w:bCs w:val="0"/>
                <w:color w:val="000000" w:themeColor="text1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  <w:t>Channel 1</w:t>
            </w:r>
          </w:p>
        </w:tc>
        <w:tc>
          <w:tcPr>
            <w:tcW w:w="1456" w:type="pct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D35DF2">
            <w:pPr>
              <w:pStyle w:val="6"/>
              <w:widowControl w:val="0"/>
              <w:spacing w:before="0" w:after="0" w:line="240" w:lineRule="auto"/>
              <w:rPr>
                <w:rFonts w:eastAsia="MS Mincho"/>
                <w:b w:val="0"/>
                <w:bCs w:val="0"/>
                <w:color w:val="000000" w:themeColor="text1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MS Mincho"/>
                <w:b w:val="0"/>
                <w:bCs w:val="0"/>
                <w:color w:val="000000" w:themeColor="text1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  <w:t>Channel 1</w:t>
            </w:r>
          </w:p>
        </w:tc>
      </w:tr>
      <w:tr w14:paraId="3FDB4E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DE469D">
            <w:pPr>
              <w:pStyle w:val="6"/>
              <w:widowControl w:val="0"/>
              <w:spacing w:before="0" w:after="0" w:line="240" w:lineRule="auto"/>
              <w:rPr>
                <w:rFonts w:eastAsia="MS Mincho"/>
                <w:b/>
                <w:bCs/>
                <w:color w:val="000000" w:themeColor="text1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MS Mincho"/>
                <w:b/>
                <w:bCs/>
                <w:color w:val="000000" w:themeColor="text1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  <w:t>LP-SS (OOK based LP-WUR receiver)</w:t>
            </w:r>
          </w:p>
        </w:tc>
        <w:tc>
          <w:tcPr>
            <w:tcW w:w="7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893179">
            <w:pPr>
              <w:pStyle w:val="6"/>
              <w:widowControl w:val="0"/>
              <w:spacing w:before="0" w:after="0" w:line="240" w:lineRule="auto"/>
              <w:rPr>
                <w:rFonts w:eastAsia="MS Mincho"/>
                <w:b/>
                <w:bCs/>
                <w:color w:val="000000" w:themeColor="text1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F33DDE">
            <w:pPr>
              <w:pStyle w:val="6"/>
              <w:widowControl w:val="0"/>
              <w:spacing w:before="0" w:after="0" w:line="240" w:lineRule="auto"/>
              <w:rPr>
                <w:rFonts w:hint="default" w:eastAsia="宋体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MS Mincho"/>
                <w:b w:val="0"/>
                <w:bCs w:val="0"/>
                <w:color w:val="000000" w:themeColor="text1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  <w:t>OOK-4 with M = 2,4</w:t>
            </w:r>
          </w:p>
        </w:tc>
        <w:tc>
          <w:tcPr>
            <w:tcW w:w="14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31400E">
            <w:pPr>
              <w:pStyle w:val="6"/>
              <w:widowControl w:val="0"/>
              <w:spacing w:before="0" w:after="0" w:line="240" w:lineRule="auto"/>
              <w:rPr>
                <w:rFonts w:eastAsia="MS Mincho"/>
                <w:b w:val="0"/>
                <w:bCs w:val="0"/>
                <w:color w:val="000000" w:themeColor="text1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MS Mincho"/>
                <w:b w:val="0"/>
                <w:bCs w:val="0"/>
                <w:color w:val="000000" w:themeColor="text1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  <w:t>when Cell 1 uses OOK-4,</w:t>
            </w:r>
          </w:p>
          <w:p w14:paraId="282CDBC9">
            <w:pPr>
              <w:pStyle w:val="6"/>
              <w:widowControl w:val="0"/>
              <w:spacing w:before="0" w:after="0" w:line="240" w:lineRule="auto"/>
              <w:rPr>
                <w:rFonts w:hint="eastAsia" w:eastAsia="MS Mincho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MS Mincho"/>
                <w:b w:val="0"/>
                <w:bCs w:val="0"/>
                <w:color w:val="000000" w:themeColor="text1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  <w:t>OOK-4 is used for Cell 2</w:t>
            </w:r>
            <w:r>
              <w:rPr>
                <w:rFonts w:hint="eastAsia" w:eastAsia="MS Mincho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.</w:t>
            </w:r>
          </w:p>
        </w:tc>
      </w:tr>
      <w:tr w14:paraId="123528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070BC2">
            <w:pPr>
              <w:pStyle w:val="6"/>
              <w:widowControl w:val="0"/>
              <w:spacing w:before="0" w:after="0" w:line="240" w:lineRule="auto"/>
              <w:rPr>
                <w:highlight w:val="none"/>
                <w:lang w:val="en-GB" w:eastAsia="en-GB"/>
              </w:rPr>
            </w:pPr>
            <w:r>
              <w:rPr>
                <w:rFonts w:eastAsia="MS Mincho"/>
                <w:b/>
                <w:bCs/>
                <w:color w:val="000000" w:themeColor="text1"/>
                <w:highlight w:val="none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  <w:t>LP-SS pattern</w:t>
            </w:r>
          </w:p>
        </w:tc>
        <w:tc>
          <w:tcPr>
            <w:tcW w:w="7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41E8C8">
            <w:pPr>
              <w:pStyle w:val="6"/>
              <w:widowControl w:val="0"/>
              <w:spacing w:before="0" w:after="0" w:line="240" w:lineRule="auto"/>
              <w:rPr>
                <w:rFonts w:eastAsia="MS Mincho"/>
                <w:b/>
                <w:bCs/>
                <w:color w:val="000000" w:themeColor="text1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4188A5">
            <w:pPr>
              <w:pStyle w:val="6"/>
              <w:widowControl w:val="0"/>
              <w:spacing w:before="0" w:after="0" w:line="240" w:lineRule="auto"/>
              <w:rPr>
                <w:rFonts w:hint="default" w:ascii="Times New Roman" w:hAnsi="Times New Roman" w:eastAsia="MS Mincho" w:cs="Times New Roman"/>
                <w:b w:val="0"/>
                <w:bCs w:val="0"/>
                <w:color w:val="000000" w:themeColor="text1"/>
                <w:kern w:val="0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M sequence</w:t>
            </w:r>
          </w:p>
        </w:tc>
        <w:tc>
          <w:tcPr>
            <w:tcW w:w="14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6C3D6D">
            <w:pPr>
              <w:pStyle w:val="6"/>
              <w:widowControl w:val="0"/>
              <w:spacing w:before="0" w:after="0" w:line="240" w:lineRule="auto"/>
              <w:rPr>
                <w:lang w:val="en-GB" w:eastAsia="en-GB"/>
              </w:rPr>
            </w:pPr>
            <w:r>
              <w:rPr>
                <w:rFonts w:hint="eastAsia" w:eastAsia="宋体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M sequence</w:t>
            </w:r>
          </w:p>
        </w:tc>
      </w:tr>
      <w:tr w14:paraId="6C7E32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569024">
            <w:pPr>
              <w:pStyle w:val="6"/>
              <w:widowControl w:val="0"/>
              <w:spacing w:before="0" w:after="0" w:line="240" w:lineRule="auto"/>
              <w:rPr>
                <w:rFonts w:eastAsia="MS Mincho"/>
                <w:b/>
                <w:bCs/>
                <w:color w:val="000000" w:themeColor="text1"/>
                <w:highlight w:val="none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MS Mincho"/>
                <w:b/>
                <w:bCs/>
                <w:color w:val="000000" w:themeColor="text1"/>
                <w:highlight w:val="none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  <w:t>CP Length</w:t>
            </w:r>
          </w:p>
        </w:tc>
        <w:tc>
          <w:tcPr>
            <w:tcW w:w="7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40312F">
            <w:pPr>
              <w:pStyle w:val="6"/>
              <w:widowControl w:val="0"/>
              <w:spacing w:before="0" w:after="0" w:line="240" w:lineRule="auto"/>
              <w:rPr>
                <w:rFonts w:eastAsia="MS Mincho"/>
                <w:b/>
                <w:bCs/>
                <w:color w:val="000000" w:themeColor="text1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MS Mincho"/>
                <w:b/>
                <w:bCs/>
                <w:color w:val="000000" w:themeColor="text1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  <w:tc>
          <w:tcPr>
            <w:tcW w:w="1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EBD15D">
            <w:pPr>
              <w:pStyle w:val="6"/>
              <w:widowControl w:val="0"/>
              <w:spacing w:before="0" w:after="0" w:line="240" w:lineRule="auto"/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  <w:r>
              <w:rPr>
                <w:rFonts w:eastAsia="MS Mincho"/>
                <w:b w:val="0"/>
                <w:bCs w:val="0"/>
                <w:color w:val="000000" w:themeColor="text1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  <w:t>Normal</w:t>
            </w:r>
          </w:p>
        </w:tc>
        <w:tc>
          <w:tcPr>
            <w:tcW w:w="14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5C471A">
            <w:pPr>
              <w:pStyle w:val="6"/>
              <w:widowControl w:val="0"/>
              <w:spacing w:before="0" w:after="0" w:line="240" w:lineRule="auto"/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  <w:r>
              <w:rPr>
                <w:rFonts w:eastAsia="MS Mincho"/>
                <w:b w:val="0"/>
                <w:bCs w:val="0"/>
                <w:color w:val="000000" w:themeColor="text1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  <w:t>Normal</w:t>
            </w:r>
          </w:p>
        </w:tc>
      </w:tr>
      <w:tr w14:paraId="4C3DAA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EB7D2E">
            <w:pPr>
              <w:pStyle w:val="6"/>
              <w:widowControl w:val="0"/>
              <w:spacing w:before="0" w:after="0" w:line="240" w:lineRule="auto"/>
              <w:rPr>
                <w:rFonts w:eastAsia="MS Mincho"/>
                <w:b/>
                <w:bCs/>
                <w:color w:val="000000" w:themeColor="text1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MS Mincho"/>
                <w:b/>
                <w:bCs/>
                <w:color w:val="000000" w:themeColor="text1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  <w:t>Frequency offset relative to UE frequency reference</w:t>
            </w:r>
          </w:p>
        </w:tc>
        <w:tc>
          <w:tcPr>
            <w:tcW w:w="7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A00635">
            <w:pPr>
              <w:pStyle w:val="6"/>
              <w:widowControl w:val="0"/>
              <w:spacing w:before="0" w:after="0" w:line="240" w:lineRule="auto"/>
              <w:rPr>
                <w:rFonts w:eastAsia="MS Mincho"/>
                <w:b/>
                <w:bCs/>
                <w:color w:val="000000" w:themeColor="text1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MS Mincho"/>
                <w:b/>
                <w:bCs/>
                <w:color w:val="000000" w:themeColor="text1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  <w:t>Hz</w:t>
            </w:r>
          </w:p>
        </w:tc>
        <w:tc>
          <w:tcPr>
            <w:tcW w:w="1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C84D5F">
            <w:pPr>
              <w:pStyle w:val="6"/>
              <w:widowControl w:val="0"/>
              <w:spacing w:before="0" w:after="0" w:line="240" w:lineRule="auto"/>
              <w:rPr>
                <w:rFonts w:eastAsia="MS Mincho"/>
                <w:b w:val="0"/>
                <w:bCs w:val="0"/>
                <w:color w:val="000000" w:themeColor="text1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MS Mincho"/>
                <w:b w:val="0"/>
                <w:bCs w:val="0"/>
                <w:color w:val="000000" w:themeColor="text1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  <w:t>OOK: 10 ppm</w:t>
            </w:r>
          </w:p>
        </w:tc>
        <w:tc>
          <w:tcPr>
            <w:tcW w:w="14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8EC4F8">
            <w:pPr>
              <w:pStyle w:val="6"/>
              <w:widowControl w:val="0"/>
              <w:spacing w:before="0" w:after="0" w:line="240" w:lineRule="auto"/>
              <w:rPr>
                <w:rFonts w:eastAsia="MS Mincho"/>
                <w:b w:val="0"/>
                <w:bCs w:val="0"/>
                <w:color w:val="000000" w:themeColor="text1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MS Mincho"/>
                <w:b w:val="0"/>
                <w:bCs w:val="0"/>
                <w:color w:val="000000" w:themeColor="text1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  <w:t>N/A</w:t>
            </w:r>
          </w:p>
        </w:tc>
      </w:tr>
      <w:tr w14:paraId="7FEB6D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4066C3">
            <w:pPr>
              <w:pStyle w:val="6"/>
              <w:widowControl w:val="0"/>
              <w:spacing w:before="0" w:after="0" w:line="240" w:lineRule="auto"/>
              <w:rPr>
                <w:rFonts w:eastAsia="MS Mincho"/>
                <w:b/>
                <w:bCs/>
                <w:color w:val="000000" w:themeColor="text1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MS Mincho"/>
                <w:b/>
                <w:bCs/>
                <w:color w:val="000000" w:themeColor="text1"/>
                <w:highlight w:val="none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  <w:t>Tim</w:t>
            </w:r>
            <w:r>
              <w:rPr>
                <w:rFonts w:hint="eastAsia" w:eastAsia="MS Mincho"/>
                <w:b/>
                <w:bCs/>
                <w:color w:val="000000" w:themeColor="text1"/>
                <w:highlight w:val="none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  <w:t>ing</w:t>
            </w:r>
            <w:r>
              <w:rPr>
                <w:rFonts w:eastAsia="MS Mincho"/>
                <w:b/>
                <w:bCs/>
                <w:color w:val="000000" w:themeColor="text1"/>
                <w:highlight w:val="none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  <w:t xml:space="preserve"> error</w:t>
            </w:r>
          </w:p>
        </w:tc>
        <w:tc>
          <w:tcPr>
            <w:tcW w:w="7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F1A555">
            <w:pPr>
              <w:pStyle w:val="6"/>
              <w:widowControl w:val="0"/>
              <w:spacing w:before="0" w:after="0" w:line="240" w:lineRule="auto"/>
              <w:rPr>
                <w:rFonts w:eastAsia="MS Mincho"/>
                <w:b/>
                <w:bCs/>
                <w:color w:val="000000" w:themeColor="text1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62E36A">
            <w:pPr>
              <w:pStyle w:val="6"/>
              <w:widowControl w:val="0"/>
              <w:spacing w:before="0" w:after="0" w:line="240" w:lineRule="auto"/>
              <w:rPr>
                <w:rFonts w:hint="default" w:eastAsia="宋体"/>
                <w:b w:val="0"/>
                <w:bCs w:val="0"/>
                <w:color w:val="000000" w:themeColor="text1"/>
                <w:highlight w:val="green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eastAsia="宋体"/>
                <w:b w:val="0"/>
                <w:bCs w:val="0"/>
                <w:color w:val="000000" w:themeColor="text1"/>
                <w:highlight w:val="green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Residual timing error </w:t>
            </w:r>
          </w:p>
          <w:p w14:paraId="020E0F72">
            <w:pPr>
              <w:pStyle w:val="6"/>
              <w:widowControl w:val="0"/>
              <w:spacing w:before="0" w:after="0" w:line="240" w:lineRule="auto"/>
              <w:rPr>
                <w:rFonts w:hint="default" w:eastAsia="宋体"/>
                <w:b w:val="0"/>
                <w:bCs w:val="0"/>
                <w:color w:val="000000" w:themeColor="text1"/>
                <w:highlight w:val="green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eastAsia="宋体"/>
                <w:b w:val="0"/>
                <w:bCs w:val="0"/>
                <w:color w:val="000000" w:themeColor="text1"/>
                <w:highlight w:val="green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+ timing drift (frequency offset* 320ms (reference signal periodicity) </w:t>
            </w:r>
          </w:p>
          <w:p w14:paraId="6D03E54A">
            <w:pPr>
              <w:pStyle w:val="6"/>
              <w:widowControl w:val="0"/>
              <w:spacing w:before="0" w:after="0" w:line="240" w:lineRule="auto"/>
              <w:rPr>
                <w:rFonts w:hint="default" w:eastAsia="宋体"/>
                <w:b w:val="0"/>
                <w:bCs w:val="0"/>
                <w:color w:val="000000" w:themeColor="text1"/>
                <w:highlight w:val="green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2DE4B228">
            <w:pPr>
              <w:pStyle w:val="6"/>
              <w:widowControl w:val="0"/>
              <w:spacing w:before="0" w:after="0" w:line="240" w:lineRule="auto"/>
              <w:rPr>
                <w:rFonts w:hint="default" w:eastAsia="宋体"/>
                <w:b w:val="0"/>
                <w:bCs w:val="0"/>
                <w:color w:val="000000" w:themeColor="text1"/>
                <w:highlight w:val="green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eastAsia="宋体"/>
                <w:b w:val="0"/>
                <w:bCs w:val="0"/>
                <w:color w:val="000000" w:themeColor="text1"/>
                <w:highlight w:val="green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Residual timing error: </w:t>
            </w:r>
          </w:p>
          <w:p w14:paraId="677A1EFC">
            <w:pPr>
              <w:pStyle w:val="6"/>
              <w:widowControl w:val="0"/>
              <w:spacing w:before="0" w:after="0" w:line="240" w:lineRule="auto"/>
              <w:rPr>
                <w:rFonts w:hint="default" w:eastAsia="宋体"/>
                <w:b w:val="0"/>
                <w:bCs w:val="0"/>
                <w:color w:val="000000" w:themeColor="text1"/>
                <w:highlight w:val="green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eastAsia="宋体"/>
                <w:b w:val="0"/>
                <w:bCs w:val="0"/>
                <w:color w:val="000000" w:themeColor="text1"/>
                <w:highlight w:val="green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T= 2us for OOK-4 with M=2</w:t>
            </w:r>
          </w:p>
          <w:p w14:paraId="0514FFB2">
            <w:pPr>
              <w:pStyle w:val="6"/>
              <w:widowControl w:val="0"/>
              <w:spacing w:before="0" w:after="0" w:line="240" w:lineRule="auto"/>
              <w:rPr>
                <w:rFonts w:hint="default" w:eastAsia="宋体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eastAsia="宋体"/>
                <w:b w:val="0"/>
                <w:bCs w:val="0"/>
                <w:color w:val="000000" w:themeColor="text1"/>
                <w:highlight w:val="green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T= 1us for OOK-4 with M=4</w:t>
            </w:r>
          </w:p>
        </w:tc>
        <w:tc>
          <w:tcPr>
            <w:tcW w:w="14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A13B9D">
            <w:pPr>
              <w:pStyle w:val="6"/>
              <w:widowControl w:val="0"/>
              <w:spacing w:before="0" w:after="0" w:line="240" w:lineRule="auto"/>
              <w:rPr>
                <w:rFonts w:eastAsia="MS Mincho"/>
                <w:b w:val="0"/>
                <w:bCs w:val="0"/>
                <w:color w:val="000000" w:themeColor="text1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2979C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12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15B0EE">
            <w:pPr>
              <w:pStyle w:val="6"/>
              <w:widowControl w:val="0"/>
              <w:spacing w:before="0" w:after="0" w:line="240" w:lineRule="auto"/>
              <w:rPr>
                <w:rFonts w:eastAsia="MS Mincho"/>
                <w:b/>
                <w:bCs/>
                <w:color w:val="000000" w:themeColor="text1"/>
                <w:highlight w:val="none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MS Mincho"/>
                <w:b/>
                <w:bCs/>
                <w:color w:val="000000" w:themeColor="text1"/>
                <w:highlight w:val="none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  <w:t>1)Relative Delay of 1st Path (synchronous)</w:t>
            </w:r>
          </w:p>
        </w:tc>
        <w:tc>
          <w:tcPr>
            <w:tcW w:w="7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B2E9DA">
            <w:pPr>
              <w:pStyle w:val="6"/>
              <w:widowControl w:val="0"/>
              <w:spacing w:before="0" w:after="0" w:line="240" w:lineRule="auto"/>
              <w:rPr>
                <w:rFonts w:eastAsia="MS Mincho"/>
                <w:b/>
                <w:bCs/>
                <w:color w:val="000000" w:themeColor="text1"/>
                <w:highlight w:val="none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MS Mincho"/>
                <w:b/>
                <w:bCs/>
                <w:color w:val="000000" w:themeColor="text1"/>
                <w:highlight w:val="none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  <w:t>µs</w:t>
            </w:r>
          </w:p>
        </w:tc>
        <w:tc>
          <w:tcPr>
            <w:tcW w:w="1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267921">
            <w:pPr>
              <w:pStyle w:val="6"/>
              <w:widowControl w:val="0"/>
              <w:spacing w:before="0" w:after="0" w:line="240" w:lineRule="auto"/>
              <w:rPr>
                <w:rFonts w:eastAsia="MS Mincho"/>
                <w:b w:val="0"/>
                <w:bCs w:val="0"/>
                <w:color w:val="000000" w:themeColor="text1"/>
                <w:highlight w:val="none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MS Mincho"/>
                <w:b w:val="0"/>
                <w:bCs w:val="0"/>
                <w:color w:val="000000" w:themeColor="text1"/>
                <w:highlight w:val="none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14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98160A">
            <w:pPr>
              <w:pStyle w:val="6"/>
              <w:widowControl w:val="0"/>
              <w:spacing w:before="0" w:after="0" w:line="240" w:lineRule="auto"/>
              <w:rPr>
                <w:rFonts w:eastAsia="MS Mincho"/>
                <w:b w:val="0"/>
                <w:bCs w:val="0"/>
                <w:color w:val="000000" w:themeColor="text1"/>
                <w:highlight w:val="none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MS Mincho"/>
                <w:b w:val="0"/>
                <w:bCs w:val="0"/>
                <w:color w:val="000000" w:themeColor="text1"/>
                <w:highlight w:val="none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  <w:t>CP/2</w:t>
            </w:r>
          </w:p>
        </w:tc>
      </w:tr>
      <w:tr w14:paraId="71F8B1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8C0AE3">
            <w:pPr>
              <w:pStyle w:val="6"/>
              <w:widowControl w:val="0"/>
              <w:spacing w:before="0" w:after="0" w:line="240" w:lineRule="auto"/>
              <w:rPr>
                <w:rFonts w:eastAsia="MS Mincho"/>
                <w:b/>
                <w:bCs/>
                <w:color w:val="000000" w:themeColor="text1"/>
                <w:highlight w:val="none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MS Mincho"/>
                <w:b/>
                <w:bCs/>
                <w:color w:val="000000" w:themeColor="text1"/>
                <w:highlight w:val="none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  <w:t>2) Relative Delay of 1st Path (asynchronous): Fixed delay</w:t>
            </w:r>
          </w:p>
        </w:tc>
        <w:tc>
          <w:tcPr>
            <w:tcW w:w="7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CD84C5">
            <w:pPr>
              <w:pStyle w:val="6"/>
              <w:widowControl w:val="0"/>
              <w:spacing w:before="0" w:after="0" w:line="240" w:lineRule="auto"/>
              <w:rPr>
                <w:rFonts w:eastAsia="MS Mincho"/>
                <w:b/>
                <w:bCs/>
                <w:color w:val="000000" w:themeColor="text1"/>
                <w:highlight w:val="none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MS Mincho"/>
                <w:b/>
                <w:bCs/>
                <w:color w:val="000000" w:themeColor="text1"/>
                <w:highlight w:val="none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  <w:t>ms</w:t>
            </w:r>
          </w:p>
        </w:tc>
        <w:tc>
          <w:tcPr>
            <w:tcW w:w="1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59D5A7">
            <w:pPr>
              <w:pStyle w:val="6"/>
              <w:widowControl w:val="0"/>
              <w:spacing w:before="0" w:after="0" w:line="240" w:lineRule="auto"/>
              <w:rPr>
                <w:rFonts w:eastAsia="MS Mincho"/>
                <w:b w:val="0"/>
                <w:bCs w:val="0"/>
                <w:color w:val="000000" w:themeColor="text1"/>
                <w:highlight w:val="none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MS Mincho"/>
                <w:b w:val="0"/>
                <w:bCs w:val="0"/>
                <w:color w:val="000000" w:themeColor="text1"/>
                <w:highlight w:val="none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14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9962C1">
            <w:pPr>
              <w:pStyle w:val="6"/>
              <w:widowControl w:val="0"/>
              <w:spacing w:before="0" w:after="0" w:line="240" w:lineRule="auto"/>
              <w:rPr>
                <w:rFonts w:eastAsia="MS Mincho"/>
                <w:b w:val="0"/>
                <w:bCs w:val="0"/>
                <w:color w:val="000000" w:themeColor="text1"/>
                <w:highlight w:val="none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MS Mincho"/>
                <w:b w:val="0"/>
                <w:bCs w:val="0"/>
                <w:color w:val="000000" w:themeColor="text1"/>
                <w:highlight w:val="none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  <w:t>3 ms</w:t>
            </w:r>
          </w:p>
        </w:tc>
      </w:tr>
      <w:tr w14:paraId="6B14FD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6B725D">
            <w:pPr>
              <w:pStyle w:val="6"/>
              <w:widowControl w:val="0"/>
              <w:spacing w:before="0" w:after="0" w:line="240" w:lineRule="auto"/>
              <w:rPr>
                <w:rFonts w:eastAsia="MS Mincho"/>
                <w:b/>
                <w:bCs/>
                <w:color w:val="000000" w:themeColor="text1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MS Mincho"/>
                <w:b/>
                <w:bCs/>
                <w:color w:val="000000" w:themeColor="text1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  <w:t xml:space="preserve">SNR </w:t>
            </w:r>
          </w:p>
        </w:tc>
        <w:tc>
          <w:tcPr>
            <w:tcW w:w="7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361F19">
            <w:pPr>
              <w:pStyle w:val="6"/>
              <w:widowControl w:val="0"/>
              <w:spacing w:before="0" w:after="0" w:line="240" w:lineRule="auto"/>
              <w:rPr>
                <w:rFonts w:eastAsia="MS Mincho"/>
                <w:b/>
                <w:bCs/>
                <w:color w:val="000000" w:themeColor="text1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MS Mincho"/>
                <w:b/>
                <w:bCs/>
                <w:color w:val="000000" w:themeColor="text1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  <w:t>dB</w:t>
            </w:r>
          </w:p>
        </w:tc>
        <w:tc>
          <w:tcPr>
            <w:tcW w:w="1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21A0C6">
            <w:pPr>
              <w:pStyle w:val="6"/>
              <w:widowControl w:val="0"/>
              <w:spacing w:before="0" w:after="0" w:line="240" w:lineRule="auto"/>
              <w:rPr>
                <w:rFonts w:eastAsia="MS Mincho"/>
                <w:b w:val="0"/>
                <w:bCs w:val="0"/>
                <w:color w:val="000000" w:themeColor="text1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MS Mincho"/>
                <w:b w:val="0"/>
                <w:bCs w:val="0"/>
                <w:color w:val="000000" w:themeColor="text1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  <w:t>Se</w:t>
            </w:r>
            <w:r>
              <w:rPr>
                <w:rFonts w:eastAsia="MS Mincho"/>
                <w:b w:val="0"/>
                <w:bCs w:val="0"/>
                <w:color w:val="000000" w:themeColor="text1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  <w:t xml:space="preserve">t 1: </w:t>
            </w:r>
            <w:r>
              <w:rPr>
                <w:rFonts w:hint="eastAsia" w:eastAsia="MS Mincho"/>
                <w:b w:val="0"/>
                <w:bCs w:val="0"/>
                <w:color w:val="000000" w:themeColor="text1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  <w:t>SNR</w:t>
            </w:r>
            <w:r>
              <w:rPr>
                <w:rFonts w:eastAsia="MS Mincho"/>
                <w:b w:val="0"/>
                <w:bCs w:val="0"/>
                <w:color w:val="000000" w:themeColor="text1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  <w:t xml:space="preserve"> = -2.7</w:t>
            </w:r>
          </w:p>
          <w:p w14:paraId="1E8CD703">
            <w:pPr>
              <w:pStyle w:val="6"/>
              <w:widowControl w:val="0"/>
              <w:spacing w:before="0" w:after="0" w:line="240" w:lineRule="auto"/>
              <w:rPr>
                <w:rFonts w:eastAsia="MS Mincho"/>
                <w:b w:val="0"/>
                <w:bCs w:val="0"/>
                <w:color w:val="000000" w:themeColor="text1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MS Mincho"/>
                <w:b w:val="0"/>
                <w:bCs w:val="0"/>
                <w:color w:val="000000" w:themeColor="text1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  <w:t>Se</w:t>
            </w:r>
            <w:r>
              <w:rPr>
                <w:rFonts w:eastAsia="MS Mincho"/>
                <w:b w:val="0"/>
                <w:bCs w:val="0"/>
                <w:color w:val="000000" w:themeColor="text1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  <w:t xml:space="preserve">t 2: </w:t>
            </w:r>
            <w:r>
              <w:rPr>
                <w:rFonts w:hint="eastAsia" w:eastAsia="MS Mincho"/>
                <w:b w:val="0"/>
                <w:bCs w:val="0"/>
                <w:color w:val="000000" w:themeColor="text1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  <w:t>SNR</w:t>
            </w:r>
            <w:r>
              <w:rPr>
                <w:rFonts w:eastAsia="MS Mincho"/>
                <w:b w:val="0"/>
                <w:bCs w:val="0"/>
                <w:color w:val="000000" w:themeColor="text1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  <w:t xml:space="preserve"> = -2.4</w:t>
            </w:r>
          </w:p>
        </w:tc>
        <w:tc>
          <w:tcPr>
            <w:tcW w:w="14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B36FCE">
            <w:pPr>
              <w:pStyle w:val="6"/>
              <w:widowControl w:val="0"/>
              <w:spacing w:before="0" w:after="0" w:line="240" w:lineRule="auto"/>
              <w:rPr>
                <w:rFonts w:eastAsia="MS Mincho"/>
                <w:b w:val="0"/>
                <w:bCs w:val="0"/>
                <w:color w:val="000000" w:themeColor="text1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MS Mincho"/>
                <w:b w:val="0"/>
                <w:bCs w:val="0"/>
                <w:color w:val="000000" w:themeColor="text1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  <w:t>Set 1: SNR = -11.7</w:t>
            </w:r>
          </w:p>
          <w:p w14:paraId="3D9555FF">
            <w:pPr>
              <w:pStyle w:val="6"/>
              <w:widowControl w:val="0"/>
              <w:spacing w:before="0" w:after="0" w:line="240" w:lineRule="auto"/>
              <w:rPr>
                <w:rFonts w:eastAsia="MS Mincho"/>
                <w:b w:val="0"/>
                <w:bCs w:val="0"/>
                <w:color w:val="000000" w:themeColor="text1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MS Mincho"/>
                <w:b w:val="0"/>
                <w:bCs w:val="0"/>
                <w:color w:val="000000" w:themeColor="text1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  <w:t>Set 2: SNR = -8.4</w:t>
            </w:r>
          </w:p>
        </w:tc>
      </w:tr>
      <w:tr w14:paraId="644C5B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D7963B">
            <w:pPr>
              <w:pStyle w:val="6"/>
              <w:widowControl w:val="0"/>
              <w:spacing w:before="0" w:after="0" w:line="240" w:lineRule="auto"/>
              <w:rPr>
                <w:rFonts w:eastAsia="MS Mincho"/>
                <w:b/>
                <w:bCs/>
                <w:color w:val="000000" w:themeColor="text1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MS Mincho"/>
                <w:b/>
                <w:bCs/>
                <w:color w:val="000000" w:themeColor="text1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  <w:t>Ês/Iot</w:t>
            </w:r>
          </w:p>
        </w:tc>
        <w:tc>
          <w:tcPr>
            <w:tcW w:w="7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FCD7AD">
            <w:pPr>
              <w:pStyle w:val="6"/>
              <w:widowControl w:val="0"/>
              <w:spacing w:before="0" w:after="0" w:line="240" w:lineRule="auto"/>
              <w:rPr>
                <w:rFonts w:eastAsia="MS Mincho"/>
                <w:b/>
                <w:bCs/>
                <w:color w:val="000000" w:themeColor="text1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MS Mincho"/>
                <w:b/>
                <w:bCs/>
                <w:color w:val="000000" w:themeColor="text1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  <w:t>dB</w:t>
            </w:r>
          </w:p>
        </w:tc>
        <w:tc>
          <w:tcPr>
            <w:tcW w:w="1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1320C4">
            <w:pPr>
              <w:pStyle w:val="6"/>
              <w:widowControl w:val="0"/>
              <w:spacing w:before="0" w:after="0" w:line="240" w:lineRule="auto"/>
              <w:rPr>
                <w:rFonts w:eastAsia="MS Mincho"/>
                <w:b w:val="0"/>
                <w:bCs w:val="0"/>
                <w:color w:val="000000" w:themeColor="text1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MS Mincho"/>
                <w:b w:val="0"/>
                <w:bCs w:val="0"/>
                <w:color w:val="000000" w:themeColor="text1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  <w:t xml:space="preserve">-3 </w:t>
            </w:r>
          </w:p>
        </w:tc>
        <w:tc>
          <w:tcPr>
            <w:tcW w:w="14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CD5084">
            <w:pPr>
              <w:pStyle w:val="6"/>
              <w:widowControl w:val="0"/>
              <w:spacing w:before="0" w:after="0" w:line="240" w:lineRule="auto"/>
              <w:rPr>
                <w:rFonts w:eastAsia="MS Mincho"/>
                <w:b w:val="0"/>
                <w:bCs w:val="0"/>
                <w:color w:val="000000" w:themeColor="text1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MS Mincho"/>
                <w:b w:val="0"/>
                <w:bCs w:val="0"/>
                <w:color w:val="000000" w:themeColor="text1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  <w:t>N/A</w:t>
            </w:r>
          </w:p>
        </w:tc>
      </w:tr>
      <w:tr w14:paraId="5AFB4C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FEBC07">
            <w:pPr>
              <w:pStyle w:val="6"/>
              <w:widowControl w:val="0"/>
              <w:spacing w:before="0" w:after="0" w:line="240" w:lineRule="auto"/>
              <w:rPr>
                <w:rFonts w:eastAsia="MS Mincho"/>
                <w:b/>
                <w:bCs/>
                <w:color w:val="000000" w:themeColor="text1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MS Mincho"/>
                <w:b/>
                <w:bCs/>
                <w:color w:val="000000" w:themeColor="text1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  <w:t>Propagation conditions</w:t>
            </w:r>
          </w:p>
        </w:tc>
        <w:tc>
          <w:tcPr>
            <w:tcW w:w="7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205FBA">
            <w:pPr>
              <w:pStyle w:val="6"/>
              <w:widowControl w:val="0"/>
              <w:spacing w:before="0" w:after="0" w:line="240" w:lineRule="auto"/>
              <w:rPr>
                <w:rFonts w:eastAsia="MS Mincho"/>
                <w:b/>
                <w:bCs/>
                <w:color w:val="000000" w:themeColor="text1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MS Mincho"/>
                <w:b/>
                <w:bCs/>
                <w:color w:val="000000" w:themeColor="text1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  <w:tc>
          <w:tcPr>
            <w:tcW w:w="302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CC2969">
            <w:pPr>
              <w:pStyle w:val="6"/>
              <w:widowControl w:val="0"/>
              <w:spacing w:before="0" w:after="0" w:line="240" w:lineRule="auto"/>
              <w:rPr>
                <w:rFonts w:eastAsia="MS Mincho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MS Mincho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FR1:</w:t>
            </w:r>
          </w:p>
          <w:p w14:paraId="61BA53F7">
            <w:pPr>
              <w:pStyle w:val="6"/>
              <w:widowControl w:val="0"/>
              <w:spacing w:before="0" w:after="0" w:line="240" w:lineRule="auto"/>
              <w:rPr>
                <w:rFonts w:eastAsia="MS Mincho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MS Mincho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AWGN</w:t>
            </w:r>
          </w:p>
          <w:p w14:paraId="0DAD89C2">
            <w:pPr>
              <w:pStyle w:val="6"/>
              <w:widowControl w:val="0"/>
              <w:spacing w:before="0" w:after="0" w:line="240" w:lineRule="auto"/>
              <w:rPr>
                <w:rFonts w:eastAsia="MS Mincho"/>
                <w:b w:val="0"/>
                <w:bCs w:val="0"/>
                <w:color w:val="000000" w:themeColor="text1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MS Mincho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TDL-C 300ns</w:t>
            </w:r>
          </w:p>
        </w:tc>
      </w:tr>
      <w:tr w14:paraId="6A74FF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4EB7A7">
            <w:pPr>
              <w:pStyle w:val="6"/>
              <w:widowControl w:val="0"/>
              <w:spacing w:before="0" w:after="0" w:line="240" w:lineRule="auto"/>
              <w:rPr>
                <w:rFonts w:eastAsia="MS Mincho"/>
                <w:b/>
                <w:bCs/>
                <w:color w:val="000000" w:themeColor="text1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MS Mincho"/>
                <w:b/>
                <w:bCs/>
                <w:color w:val="000000" w:themeColor="text1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  <w:t>UE speed</w:t>
            </w:r>
          </w:p>
        </w:tc>
        <w:tc>
          <w:tcPr>
            <w:tcW w:w="7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319108">
            <w:pPr>
              <w:pStyle w:val="6"/>
              <w:widowControl w:val="0"/>
              <w:spacing w:before="0" w:after="0" w:line="240" w:lineRule="auto"/>
              <w:rPr>
                <w:rFonts w:eastAsia="MS Mincho"/>
                <w:b/>
                <w:bCs/>
                <w:color w:val="000000" w:themeColor="text1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2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40E226">
            <w:pPr>
              <w:pStyle w:val="6"/>
              <w:widowControl w:val="0"/>
              <w:spacing w:before="0" w:after="0" w:line="240" w:lineRule="auto"/>
              <w:rPr>
                <w:rFonts w:eastAsia="MS Mincho"/>
                <w:b w:val="0"/>
                <w:bCs w:val="0"/>
                <w:color w:val="000000" w:themeColor="text1"/>
                <w:lang w:val="sv-SE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MS Mincho"/>
                <w:b w:val="0"/>
                <w:bCs w:val="0"/>
                <w:color w:val="000000" w:themeColor="text1"/>
                <w:lang w:val="sv-SE" w:eastAsia="zh-CN"/>
                <w14:textFill>
                  <w14:solidFill>
                    <w14:schemeClr w14:val="tx1"/>
                  </w14:solidFill>
                </w14:textFill>
              </w:rPr>
              <w:t>FR1: 3 km/h</w:t>
            </w:r>
          </w:p>
        </w:tc>
      </w:tr>
    </w:tbl>
    <w:p w14:paraId="06491922">
      <w:pPr>
        <w:pStyle w:val="25"/>
        <w:keepNext/>
        <w:keepLines/>
        <w:numPr>
          <w:ilvl w:val="0"/>
          <w:numId w:val="0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overflowPunct w:val="0"/>
        <w:autoSpaceDE w:val="0"/>
        <w:autoSpaceDN w:val="0"/>
        <w:adjustRightInd w:val="0"/>
        <w:spacing w:before="240" w:after="240"/>
        <w:ind w:leftChars="0"/>
        <w:textAlignment w:val="baseline"/>
        <w:outlineLvl w:val="1"/>
        <w:rPr>
          <w:rFonts w:hint="eastAsia" w:ascii="Times New Roman" w:hAnsi="Times New Roman" w:cs="Times New Roman"/>
          <w:b/>
          <w:bCs/>
          <w:sz w:val="20"/>
          <w:szCs w:val="20"/>
          <w:u w:val="single"/>
          <w:lang w:val="en-GB"/>
        </w:rPr>
      </w:pPr>
      <w:r>
        <w:rPr>
          <w:rFonts w:hint="eastAsia" w:ascii="Times New Roman" w:hAnsi="Times New Roman" w:cs="Times New Roman"/>
          <w:b/>
          <w:bCs/>
          <w:sz w:val="20"/>
          <w:szCs w:val="20"/>
          <w:u w:val="single"/>
          <w:lang w:val="en-GB"/>
        </w:rPr>
        <w:t xml:space="preserve">Simulation </w:t>
      </w:r>
      <w:r>
        <w:rPr>
          <w:rFonts w:hint="eastAsia" w:ascii="Times New Roman" w:hAnsi="Times New Roman" w:cs="Times New Roman"/>
          <w:b/>
          <w:bCs/>
          <w:sz w:val="20"/>
          <w:szCs w:val="20"/>
          <w:u w:val="single"/>
          <w:lang w:val="en-US" w:eastAsia="zh-CN"/>
        </w:rPr>
        <w:t>result</w:t>
      </w:r>
      <w:r>
        <w:rPr>
          <w:rFonts w:hint="eastAsia" w:ascii="Times New Roman" w:hAnsi="Times New Roman" w:cs="Times New Roman"/>
          <w:b/>
          <w:bCs/>
          <w:sz w:val="20"/>
          <w:szCs w:val="20"/>
          <w:u w:val="single"/>
          <w:lang w:val="en-GB"/>
        </w:rPr>
        <w:t>s</w:t>
      </w:r>
    </w:p>
    <w:tbl>
      <w:tblPr>
        <w:tblStyle w:val="16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27"/>
        <w:gridCol w:w="4927"/>
      </w:tblGrid>
      <w:tr w14:paraId="3918FC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927" w:type="dxa"/>
            <w:vAlign w:val="top"/>
          </w:tcPr>
          <w:p w14:paraId="09488B42">
            <w:pPr>
              <w:pStyle w:val="25"/>
              <w:keepNext/>
              <w:keepLines/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before="240" w:after="240"/>
              <w:textAlignment w:val="baseline"/>
              <w:outlineLvl w:val="1"/>
              <w:rPr>
                <w:rFonts w:hint="eastAsia" w:ascii="Times New Roman" w:hAnsi="Times New Roman" w:cs="Times New Roman"/>
                <w:b/>
                <w:bCs/>
                <w:sz w:val="20"/>
                <w:szCs w:val="20"/>
                <w:u w:val="single"/>
                <w:vertAlign w:val="baseline"/>
                <w:lang w:val="en-GB"/>
              </w:rPr>
            </w:pPr>
            <w:r>
              <w:drawing>
                <wp:inline distT="0" distB="0" distL="114300" distR="114300">
                  <wp:extent cx="2888615" cy="2157095"/>
                  <wp:effectExtent l="0" t="0" r="6985" b="5080"/>
                  <wp:docPr id="12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图片 4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8615" cy="21570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27" w:type="dxa"/>
            <w:vAlign w:val="top"/>
          </w:tcPr>
          <w:p w14:paraId="000BC961">
            <w:pPr>
              <w:pStyle w:val="25"/>
              <w:keepNext/>
              <w:keepLines/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before="240" w:after="240"/>
              <w:textAlignment w:val="baseline"/>
              <w:outlineLvl w:val="1"/>
              <w:rPr>
                <w:rFonts w:hint="eastAsia" w:ascii="Times New Roman" w:hAnsi="Times New Roman" w:cs="Times New Roman"/>
                <w:b/>
                <w:bCs/>
                <w:sz w:val="20"/>
                <w:szCs w:val="20"/>
                <w:u w:val="single"/>
                <w:vertAlign w:val="baseline"/>
                <w:lang w:val="en-GB"/>
              </w:rPr>
            </w:pPr>
            <w:r>
              <w:drawing>
                <wp:inline distT="0" distB="0" distL="114300" distR="114300">
                  <wp:extent cx="2900045" cy="2161540"/>
                  <wp:effectExtent l="0" t="0" r="5080" b="635"/>
                  <wp:docPr id="10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00045" cy="2161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0BCF99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27" w:type="dxa"/>
            <w:vAlign w:val="top"/>
          </w:tcPr>
          <w:p w14:paraId="0A280B88">
            <w:pPr>
              <w:pStyle w:val="25"/>
              <w:keepNext/>
              <w:keepLines/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before="240" w:after="240"/>
              <w:textAlignment w:val="baseline"/>
              <w:outlineLvl w:val="1"/>
              <w:rPr>
                <w:rFonts w:hint="eastAsia" w:ascii="Times New Roman" w:hAnsi="Times New Roman" w:cs="Times New Roman"/>
                <w:b/>
                <w:bCs/>
                <w:sz w:val="20"/>
                <w:szCs w:val="20"/>
                <w:u w:val="single"/>
                <w:vertAlign w:val="baseline"/>
                <w:lang w:val="en-GB"/>
              </w:rPr>
            </w:pPr>
            <w:r>
              <w:drawing>
                <wp:inline distT="0" distB="0" distL="114300" distR="114300">
                  <wp:extent cx="2915285" cy="2174875"/>
                  <wp:effectExtent l="0" t="0" r="8890" b="6350"/>
                  <wp:docPr id="11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15285" cy="217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27" w:type="dxa"/>
            <w:vAlign w:val="top"/>
          </w:tcPr>
          <w:p w14:paraId="6B41E427">
            <w:pPr>
              <w:pStyle w:val="25"/>
              <w:keepNext/>
              <w:keepLines/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before="240" w:after="240"/>
              <w:textAlignment w:val="baseline"/>
              <w:outlineLvl w:val="1"/>
              <w:rPr>
                <w:rFonts w:hint="eastAsia" w:ascii="Times New Roman" w:hAnsi="Times New Roman" w:cs="Times New Roman"/>
                <w:b/>
                <w:bCs/>
                <w:sz w:val="20"/>
                <w:szCs w:val="20"/>
                <w:u w:val="single"/>
                <w:vertAlign w:val="baseline"/>
                <w:lang w:val="en-GB"/>
              </w:rPr>
            </w:pPr>
            <w:r>
              <w:drawing>
                <wp:inline distT="0" distB="0" distL="114300" distR="114300">
                  <wp:extent cx="2907030" cy="2174875"/>
                  <wp:effectExtent l="0" t="0" r="7620" b="6350"/>
                  <wp:docPr id="9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07030" cy="217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9DEE8CF">
      <w:pPr>
        <w:jc w:val="center"/>
        <w:rPr>
          <w:rFonts w:ascii="Arial" w:hAnsi="Arial" w:cs="Arial"/>
          <w:lang w:val="en-GB" w:eastAsia="en-US"/>
        </w:rPr>
      </w:pPr>
      <w:bookmarkStart w:id="4" w:name="OLE_LINK3"/>
    </w:p>
    <w:p w14:paraId="301066A4">
      <w:pPr>
        <w:jc w:val="center"/>
        <w:rPr>
          <w:rFonts w:hint="default" w:ascii="Arial" w:hAnsi="Arial" w:cs="Arial"/>
          <w:lang w:val="en-US" w:eastAsia="zh-CN"/>
        </w:rPr>
      </w:pPr>
      <w:r>
        <w:rPr>
          <w:rFonts w:ascii="Arial" w:hAnsi="Arial" w:cs="Arial"/>
          <w:lang w:val="en-GB" w:eastAsia="en-US"/>
        </w:rPr>
        <w:t xml:space="preserve">Table </w:t>
      </w:r>
      <w:r>
        <w:rPr>
          <w:rFonts w:hint="default" w:ascii="Arial" w:hAnsi="Arial" w:cs="Arial"/>
          <w:lang w:val="en-GB" w:eastAsia="en-US"/>
        </w:rPr>
        <w:fldChar w:fldCharType="begin"/>
      </w:r>
      <w:r>
        <w:rPr>
          <w:rFonts w:hint="default" w:ascii="Arial" w:hAnsi="Arial" w:cs="Arial"/>
          <w:lang w:val="en-GB" w:eastAsia="en-US"/>
        </w:rPr>
        <w:instrText xml:space="preserve"> SEQ Table \* MERGEFORMAT </w:instrText>
      </w:r>
      <w:r>
        <w:rPr>
          <w:rFonts w:hint="default" w:ascii="Arial" w:hAnsi="Arial" w:cs="Arial"/>
          <w:lang w:val="en-GB" w:eastAsia="en-US"/>
        </w:rPr>
        <w:fldChar w:fldCharType="separate"/>
      </w:r>
      <w:r>
        <w:rPr>
          <w:rFonts w:hint="default" w:ascii="Arial" w:hAnsi="Arial" w:cs="Arial"/>
          <w:lang w:val="en-GB" w:eastAsia="en-US"/>
        </w:rPr>
        <w:t>3</w:t>
      </w:r>
      <w:r>
        <w:rPr>
          <w:rFonts w:hint="default" w:ascii="Arial" w:hAnsi="Arial" w:cs="Arial"/>
          <w:lang w:val="en-GB" w:eastAsia="en-US"/>
        </w:rPr>
        <w:fldChar w:fldCharType="end"/>
      </w:r>
      <w:r>
        <w:rPr>
          <w:rFonts w:ascii="Arial" w:hAnsi="Arial" w:cs="Arial"/>
          <w:lang w:val="en-GB" w:eastAsia="en-US"/>
        </w:rPr>
        <w:t xml:space="preserve">: simulation results for </w:t>
      </w:r>
      <w:r>
        <w:rPr>
          <w:rFonts w:hint="eastAsia" w:ascii="Arial" w:hAnsi="Arial" w:cs="Arial"/>
          <w:lang w:val="en-US" w:eastAsia="zh-CN"/>
        </w:rPr>
        <w:t>OOK-4, M=2, async</w:t>
      </w:r>
    </w:p>
    <w:bookmarkEnd w:id="4"/>
    <w:tbl>
      <w:tblPr>
        <w:tblStyle w:val="15"/>
        <w:tblW w:w="91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52"/>
        <w:gridCol w:w="1853"/>
        <w:gridCol w:w="1739"/>
        <w:gridCol w:w="1845"/>
        <w:gridCol w:w="1870"/>
      </w:tblGrid>
      <w:tr w14:paraId="1693C1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52" w:type="dxa"/>
            <w:shd w:val="clear" w:color="auto" w:fill="auto"/>
          </w:tcPr>
          <w:p w14:paraId="56D6CD4C">
            <w:pPr>
              <w:rPr>
                <w:rFonts w:ascii="Arial" w:hAnsi="Arial" w:cs="Arial"/>
              </w:rPr>
            </w:pPr>
          </w:p>
        </w:tc>
        <w:tc>
          <w:tcPr>
            <w:tcW w:w="1853" w:type="dxa"/>
            <w:shd w:val="clear" w:color="auto" w:fill="auto"/>
          </w:tcPr>
          <w:p w14:paraId="272511BC">
            <w:pPr>
              <w:rPr>
                <w:rFonts w:ascii="Arial" w:hAnsi="Arial" w:cs="Arial"/>
              </w:rPr>
            </w:pPr>
          </w:p>
        </w:tc>
        <w:tc>
          <w:tcPr>
            <w:tcW w:w="1739" w:type="dxa"/>
            <w:shd w:val="clear" w:color="auto" w:fill="auto"/>
          </w:tcPr>
          <w:p w14:paraId="6F817C08">
            <w:pPr>
              <w:rPr>
                <w:rFonts w:ascii="Arial" w:hAnsi="Arial" w:cs="Arial"/>
              </w:rPr>
            </w:pPr>
          </w:p>
        </w:tc>
        <w:tc>
          <w:tcPr>
            <w:tcW w:w="1845" w:type="dxa"/>
            <w:shd w:val="clear" w:color="auto" w:fill="auto"/>
          </w:tcPr>
          <w:p w14:paraId="09B60E6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5%</w:t>
            </w:r>
            <w:r>
              <w:rPr>
                <w:rFonts w:hint="eastAsia" w:ascii="Arial" w:hAnsi="Arial" w:cs="Arial"/>
                <w:lang w:val="en-US" w:eastAsia="zh-CN"/>
              </w:rPr>
              <w:t xml:space="preserve"> CDF</w:t>
            </w:r>
            <w:r>
              <w:rPr>
                <w:rFonts w:ascii="Arial" w:hAnsi="Arial" w:cs="Arial"/>
              </w:rPr>
              <w:t xml:space="preserve"> (dB)</w:t>
            </w:r>
          </w:p>
        </w:tc>
        <w:tc>
          <w:tcPr>
            <w:tcW w:w="1870" w:type="dxa"/>
            <w:shd w:val="clear" w:color="auto" w:fill="auto"/>
          </w:tcPr>
          <w:p w14:paraId="5AE33BA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95%</w:t>
            </w:r>
            <w:r>
              <w:rPr>
                <w:rFonts w:hint="eastAsia" w:ascii="Arial" w:hAnsi="Arial" w:cs="Arial"/>
                <w:lang w:val="en-US" w:eastAsia="zh-CN"/>
              </w:rPr>
              <w:t xml:space="preserve"> CDF</w:t>
            </w:r>
            <w:r>
              <w:rPr>
                <w:rFonts w:ascii="Arial" w:hAnsi="Arial" w:cs="Arial"/>
              </w:rPr>
              <w:t xml:space="preserve"> (dB)</w:t>
            </w:r>
          </w:p>
        </w:tc>
      </w:tr>
      <w:tr w14:paraId="5EB0D5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52" w:type="dxa"/>
            <w:vMerge w:val="restart"/>
            <w:shd w:val="clear" w:color="auto" w:fill="auto"/>
            <w:vAlign w:val="top"/>
          </w:tcPr>
          <w:p w14:paraId="4E87CFB5">
            <w:pPr>
              <w:rPr>
                <w:rFonts w:hint="eastAsia" w:ascii="Arial" w:hAnsi="Arial" w:cs="Arial"/>
                <w:lang w:val="en-US" w:eastAsia="zh-CN"/>
              </w:rPr>
            </w:pPr>
            <w:bookmarkStart w:id="5" w:name="OLE_LINK2" w:colFirst="2" w:colLast="2"/>
            <w:r>
              <w:rPr>
                <w:rFonts w:hint="eastAsia" w:ascii="Arial" w:hAnsi="Arial" w:cs="Arial"/>
                <w:lang w:val="en-US" w:eastAsia="zh-CN"/>
              </w:rPr>
              <w:t xml:space="preserve">Set1: </w:t>
            </w:r>
          </w:p>
          <w:p w14:paraId="1DCFD72D">
            <w:pPr>
              <w:rPr>
                <w:rFonts w:hint="default"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[-2.7, -11.7]</w:t>
            </w:r>
          </w:p>
        </w:tc>
        <w:tc>
          <w:tcPr>
            <w:tcW w:w="1853" w:type="dxa"/>
            <w:vMerge w:val="restart"/>
            <w:shd w:val="clear" w:color="auto" w:fill="auto"/>
            <w:vAlign w:val="top"/>
          </w:tcPr>
          <w:p w14:paraId="6FC606C5">
            <w:pPr>
              <w:rPr>
                <w:rFonts w:hint="eastAsia" w:ascii="Arial" w:hAnsi="Arial" w:cs="Arial" w:eastAsiaTheme="minorEastAsia"/>
                <w:lang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AWGN</w:t>
            </w:r>
          </w:p>
        </w:tc>
        <w:tc>
          <w:tcPr>
            <w:tcW w:w="1739" w:type="dxa"/>
            <w:shd w:val="clear" w:color="auto" w:fill="auto"/>
            <w:vAlign w:val="top"/>
          </w:tcPr>
          <w:p w14:paraId="5C9899F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sample</w:t>
            </w:r>
          </w:p>
        </w:tc>
        <w:tc>
          <w:tcPr>
            <w:tcW w:w="1845" w:type="dxa"/>
            <w:shd w:val="clear" w:color="auto" w:fill="auto"/>
            <w:vAlign w:val="top"/>
          </w:tcPr>
          <w:p w14:paraId="26BB0CBA">
            <w:pPr>
              <w:rPr>
                <w:rFonts w:hint="default" w:ascii="Arial" w:hAnsi="Arial" w:cs="Arial" w:eastAsiaTheme="minorEastAsia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Arial" w:hAnsi="Arial" w:cs="Arial"/>
                <w:kern w:val="2"/>
                <w:sz w:val="21"/>
                <w:szCs w:val="22"/>
                <w:lang w:val="en-US" w:eastAsia="zh-CN" w:bidi="ar-SA"/>
              </w:rPr>
              <w:t>-2.05</w:t>
            </w:r>
          </w:p>
        </w:tc>
        <w:tc>
          <w:tcPr>
            <w:tcW w:w="1870" w:type="dxa"/>
            <w:shd w:val="clear" w:color="auto" w:fill="auto"/>
            <w:vAlign w:val="top"/>
          </w:tcPr>
          <w:p w14:paraId="1464865B">
            <w:pPr>
              <w:rPr>
                <w:rFonts w:hint="default"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1.25</w:t>
            </w:r>
          </w:p>
        </w:tc>
      </w:tr>
      <w:tr w14:paraId="6D195A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852" w:type="dxa"/>
            <w:vMerge w:val="continue"/>
            <w:shd w:val="clear" w:color="auto" w:fill="auto"/>
            <w:vAlign w:val="top"/>
          </w:tcPr>
          <w:p w14:paraId="4FD4CA33">
            <w:pPr>
              <w:rPr>
                <w:rFonts w:ascii="Arial" w:hAnsi="Arial" w:cs="Arial"/>
              </w:rPr>
            </w:pPr>
          </w:p>
        </w:tc>
        <w:tc>
          <w:tcPr>
            <w:tcW w:w="1853" w:type="dxa"/>
            <w:vMerge w:val="continue"/>
            <w:shd w:val="clear" w:color="auto" w:fill="auto"/>
            <w:vAlign w:val="top"/>
          </w:tcPr>
          <w:p w14:paraId="2917648C">
            <w:pPr>
              <w:rPr>
                <w:rFonts w:ascii="Arial" w:hAnsi="Arial" w:cs="Arial"/>
              </w:rPr>
            </w:pPr>
          </w:p>
        </w:tc>
        <w:tc>
          <w:tcPr>
            <w:tcW w:w="1739" w:type="dxa"/>
            <w:shd w:val="clear" w:color="auto" w:fill="auto"/>
            <w:vAlign w:val="top"/>
          </w:tcPr>
          <w:p w14:paraId="356F9630">
            <w:pPr>
              <w:rPr>
                <w:rFonts w:ascii="Arial" w:hAnsi="Arial" w:cs="Arial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2</w:t>
            </w:r>
            <w:r>
              <w:rPr>
                <w:rFonts w:ascii="Arial" w:hAnsi="Arial" w:cs="Arial"/>
              </w:rPr>
              <w:t xml:space="preserve"> sample</w:t>
            </w:r>
          </w:p>
        </w:tc>
        <w:tc>
          <w:tcPr>
            <w:tcW w:w="1845" w:type="dxa"/>
            <w:shd w:val="clear" w:color="auto" w:fill="auto"/>
            <w:vAlign w:val="top"/>
          </w:tcPr>
          <w:p w14:paraId="492AE8BB">
            <w:pPr>
              <w:rPr>
                <w:rFonts w:hint="default" w:ascii="Arial" w:hAnsi="Arial" w:cs="Arial" w:eastAsiaTheme="minorEastAsia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Arial" w:hAnsi="Arial" w:cs="Arial"/>
                <w:kern w:val="2"/>
                <w:sz w:val="21"/>
                <w:szCs w:val="22"/>
                <w:lang w:val="en-US" w:eastAsia="zh-CN" w:bidi="ar-SA"/>
              </w:rPr>
              <w:t>-1.43</w:t>
            </w:r>
          </w:p>
        </w:tc>
        <w:tc>
          <w:tcPr>
            <w:tcW w:w="1870" w:type="dxa"/>
            <w:shd w:val="clear" w:color="auto" w:fill="auto"/>
            <w:vAlign w:val="top"/>
          </w:tcPr>
          <w:p w14:paraId="0C6760D3">
            <w:pPr>
              <w:rPr>
                <w:rFonts w:hint="default" w:ascii="Arial" w:hAnsi="Arial" w:cs="Arial" w:eastAsiaTheme="minorEastAsia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0.83</w:t>
            </w:r>
          </w:p>
        </w:tc>
      </w:tr>
      <w:tr w14:paraId="4C702A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  <w:jc w:val="center"/>
        </w:trPr>
        <w:tc>
          <w:tcPr>
            <w:tcW w:w="1852" w:type="dxa"/>
            <w:vMerge w:val="continue"/>
            <w:shd w:val="clear" w:color="auto" w:fill="auto"/>
            <w:vAlign w:val="top"/>
          </w:tcPr>
          <w:p w14:paraId="5E277E6F">
            <w:pPr>
              <w:rPr>
                <w:rFonts w:ascii="Arial" w:hAnsi="Arial" w:cs="Arial"/>
              </w:rPr>
            </w:pPr>
          </w:p>
        </w:tc>
        <w:tc>
          <w:tcPr>
            <w:tcW w:w="1853" w:type="dxa"/>
            <w:vMerge w:val="continue"/>
            <w:shd w:val="clear" w:color="auto" w:fill="auto"/>
            <w:vAlign w:val="top"/>
          </w:tcPr>
          <w:p w14:paraId="0FD0809C">
            <w:pPr>
              <w:rPr>
                <w:rFonts w:ascii="Arial" w:hAnsi="Arial" w:cs="Arial"/>
              </w:rPr>
            </w:pPr>
          </w:p>
        </w:tc>
        <w:tc>
          <w:tcPr>
            <w:tcW w:w="1739" w:type="dxa"/>
            <w:shd w:val="clear" w:color="auto" w:fill="auto"/>
            <w:vAlign w:val="top"/>
          </w:tcPr>
          <w:p w14:paraId="09364CBE">
            <w:pPr>
              <w:rPr>
                <w:rFonts w:hint="eastAsia"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3</w:t>
            </w:r>
            <w:r>
              <w:rPr>
                <w:rFonts w:ascii="Arial" w:hAnsi="Arial" w:cs="Arial"/>
              </w:rPr>
              <w:t xml:space="preserve"> sample</w:t>
            </w:r>
          </w:p>
        </w:tc>
        <w:tc>
          <w:tcPr>
            <w:tcW w:w="1845" w:type="dxa"/>
            <w:shd w:val="clear" w:color="auto" w:fill="auto"/>
            <w:vAlign w:val="top"/>
          </w:tcPr>
          <w:p w14:paraId="04701173">
            <w:pPr>
              <w:rPr>
                <w:rFonts w:hint="default" w:ascii="Arial" w:hAnsi="Arial" w:cs="Arial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Arial" w:hAnsi="Arial" w:cs="Arial"/>
                <w:kern w:val="2"/>
                <w:sz w:val="21"/>
                <w:szCs w:val="22"/>
                <w:lang w:val="en-US" w:eastAsia="zh-CN" w:bidi="ar-SA"/>
              </w:rPr>
              <w:t>-1.16</w:t>
            </w:r>
          </w:p>
        </w:tc>
        <w:tc>
          <w:tcPr>
            <w:tcW w:w="1870" w:type="dxa"/>
            <w:shd w:val="clear" w:color="auto" w:fill="auto"/>
            <w:vAlign w:val="top"/>
          </w:tcPr>
          <w:p w14:paraId="5FEED4B7">
            <w:pPr>
              <w:rPr>
                <w:rFonts w:hint="default"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0.69</w:t>
            </w:r>
          </w:p>
        </w:tc>
      </w:tr>
      <w:tr w14:paraId="6B91F0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52" w:type="dxa"/>
            <w:vMerge w:val="continue"/>
            <w:shd w:val="clear" w:color="auto" w:fill="auto"/>
            <w:vAlign w:val="top"/>
          </w:tcPr>
          <w:p w14:paraId="3F6E7C07">
            <w:pPr>
              <w:rPr>
                <w:rFonts w:ascii="Arial" w:hAnsi="Arial" w:cs="Arial"/>
              </w:rPr>
            </w:pPr>
          </w:p>
        </w:tc>
        <w:tc>
          <w:tcPr>
            <w:tcW w:w="1853" w:type="dxa"/>
            <w:vMerge w:val="continue"/>
            <w:shd w:val="clear" w:color="auto" w:fill="auto"/>
            <w:vAlign w:val="top"/>
          </w:tcPr>
          <w:p w14:paraId="3C664DB2">
            <w:pPr>
              <w:rPr>
                <w:rFonts w:ascii="Arial" w:hAnsi="Arial" w:cs="Arial"/>
              </w:rPr>
            </w:pPr>
          </w:p>
        </w:tc>
        <w:tc>
          <w:tcPr>
            <w:tcW w:w="1739" w:type="dxa"/>
            <w:shd w:val="clear" w:color="auto" w:fill="auto"/>
            <w:vAlign w:val="top"/>
          </w:tcPr>
          <w:p w14:paraId="6A62DBC9">
            <w:pPr>
              <w:rPr>
                <w:rFonts w:hint="eastAsia"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4</w:t>
            </w:r>
            <w:r>
              <w:rPr>
                <w:rFonts w:ascii="Arial" w:hAnsi="Arial" w:cs="Arial"/>
              </w:rPr>
              <w:t xml:space="preserve"> sample</w:t>
            </w:r>
          </w:p>
        </w:tc>
        <w:tc>
          <w:tcPr>
            <w:tcW w:w="1845" w:type="dxa"/>
            <w:shd w:val="clear" w:color="auto" w:fill="auto"/>
            <w:vAlign w:val="top"/>
          </w:tcPr>
          <w:p w14:paraId="27FFE17B">
            <w:pPr>
              <w:rPr>
                <w:rFonts w:hint="default" w:ascii="Arial" w:hAnsi="Arial" w:cs="Arial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Arial" w:hAnsi="Arial" w:cs="Arial"/>
                <w:kern w:val="2"/>
                <w:sz w:val="21"/>
                <w:szCs w:val="22"/>
                <w:lang w:val="en-US" w:eastAsia="zh-CN" w:bidi="ar-SA"/>
              </w:rPr>
              <w:t>-1.03</w:t>
            </w:r>
          </w:p>
        </w:tc>
        <w:tc>
          <w:tcPr>
            <w:tcW w:w="1870" w:type="dxa"/>
            <w:shd w:val="clear" w:color="auto" w:fill="auto"/>
            <w:vAlign w:val="top"/>
          </w:tcPr>
          <w:p w14:paraId="2A14C830">
            <w:pPr>
              <w:rPr>
                <w:rFonts w:hint="default"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0.59</w:t>
            </w:r>
          </w:p>
        </w:tc>
      </w:tr>
      <w:tr w14:paraId="76EC3B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52" w:type="dxa"/>
            <w:vMerge w:val="continue"/>
            <w:shd w:val="clear" w:color="auto" w:fill="auto"/>
            <w:vAlign w:val="top"/>
          </w:tcPr>
          <w:p w14:paraId="6B0211B7">
            <w:pPr>
              <w:rPr>
                <w:rFonts w:ascii="Arial" w:hAnsi="Arial" w:cs="Arial"/>
              </w:rPr>
            </w:pPr>
          </w:p>
        </w:tc>
        <w:tc>
          <w:tcPr>
            <w:tcW w:w="1853" w:type="dxa"/>
            <w:vMerge w:val="continue"/>
            <w:shd w:val="clear" w:color="auto" w:fill="auto"/>
            <w:vAlign w:val="top"/>
          </w:tcPr>
          <w:p w14:paraId="60A8AE21">
            <w:pPr>
              <w:rPr>
                <w:rFonts w:ascii="Arial" w:hAnsi="Arial" w:cs="Arial"/>
              </w:rPr>
            </w:pPr>
          </w:p>
        </w:tc>
        <w:tc>
          <w:tcPr>
            <w:tcW w:w="1739" w:type="dxa"/>
            <w:shd w:val="clear" w:color="auto" w:fill="auto"/>
            <w:vAlign w:val="top"/>
          </w:tcPr>
          <w:p w14:paraId="0BAF9F02">
            <w:pPr>
              <w:rPr>
                <w:rFonts w:ascii="Arial" w:hAnsi="Arial" w:cs="Arial"/>
              </w:rPr>
            </w:pPr>
            <w:r>
              <w:rPr>
                <w:rFonts w:hint="eastAsia" w:ascii="Arial" w:hAnsi="Arial" w:cs="Arial"/>
                <w:lang w:val="en-US" w:eastAsia="zh-CN"/>
              </w:rPr>
              <w:t xml:space="preserve">5 </w:t>
            </w:r>
            <w:r>
              <w:rPr>
                <w:rFonts w:ascii="Arial" w:hAnsi="Arial" w:cs="Arial"/>
              </w:rPr>
              <w:t>sample</w:t>
            </w:r>
          </w:p>
        </w:tc>
        <w:tc>
          <w:tcPr>
            <w:tcW w:w="1845" w:type="dxa"/>
            <w:shd w:val="clear" w:color="auto" w:fill="auto"/>
            <w:vAlign w:val="top"/>
          </w:tcPr>
          <w:p w14:paraId="60D19A3B">
            <w:pPr>
              <w:rPr>
                <w:rFonts w:hint="default" w:ascii="Arial" w:hAnsi="Arial" w:cs="Arial" w:eastAsiaTheme="minorEastAsia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Arial" w:hAnsi="Arial" w:cs="Arial"/>
                <w:kern w:val="2"/>
                <w:sz w:val="21"/>
                <w:szCs w:val="22"/>
                <w:lang w:val="en-US" w:eastAsia="zh-CN" w:bidi="ar-SA"/>
              </w:rPr>
              <w:t>-0.91</w:t>
            </w:r>
          </w:p>
        </w:tc>
        <w:tc>
          <w:tcPr>
            <w:tcW w:w="1870" w:type="dxa"/>
            <w:shd w:val="clear" w:color="auto" w:fill="auto"/>
            <w:vAlign w:val="top"/>
          </w:tcPr>
          <w:p w14:paraId="3E3D82A1">
            <w:pPr>
              <w:rPr>
                <w:rFonts w:hint="default" w:ascii="Arial" w:hAnsi="Arial" w:cs="Arial" w:eastAsiaTheme="minorEastAsia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0.52</w:t>
            </w:r>
          </w:p>
        </w:tc>
      </w:tr>
      <w:bookmarkEnd w:id="5"/>
      <w:tr w14:paraId="5DA492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52" w:type="dxa"/>
            <w:vMerge w:val="continue"/>
            <w:shd w:val="clear" w:color="auto" w:fill="auto"/>
            <w:vAlign w:val="top"/>
          </w:tcPr>
          <w:p w14:paraId="21D31A6F">
            <w:pPr>
              <w:rPr>
                <w:rFonts w:ascii="Arial" w:hAnsi="Arial" w:cs="Arial"/>
              </w:rPr>
            </w:pPr>
          </w:p>
        </w:tc>
        <w:tc>
          <w:tcPr>
            <w:tcW w:w="1853" w:type="dxa"/>
            <w:vMerge w:val="restart"/>
            <w:shd w:val="clear" w:color="auto" w:fill="auto"/>
            <w:vAlign w:val="top"/>
          </w:tcPr>
          <w:p w14:paraId="4FA042A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TDL-C</w:t>
            </w:r>
          </w:p>
        </w:tc>
        <w:tc>
          <w:tcPr>
            <w:tcW w:w="1739" w:type="dxa"/>
            <w:shd w:val="clear" w:color="auto" w:fill="auto"/>
            <w:vAlign w:val="top"/>
          </w:tcPr>
          <w:p w14:paraId="72DF419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sample</w:t>
            </w:r>
          </w:p>
        </w:tc>
        <w:tc>
          <w:tcPr>
            <w:tcW w:w="1845" w:type="dxa"/>
            <w:shd w:val="clear" w:color="auto" w:fill="auto"/>
            <w:vAlign w:val="top"/>
          </w:tcPr>
          <w:p w14:paraId="3605AF58">
            <w:pPr>
              <w:rPr>
                <w:rFonts w:hint="default" w:ascii="Arial" w:hAnsi="Arial" w:cs="Arial" w:eastAsiaTheme="minorEastAsia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Arial" w:hAnsi="Arial" w:cs="Arial"/>
                <w:kern w:val="2"/>
                <w:sz w:val="21"/>
                <w:szCs w:val="22"/>
                <w:lang w:val="en-US" w:eastAsia="zh-CN" w:bidi="ar-SA"/>
              </w:rPr>
              <w:t>-3.72</w:t>
            </w:r>
          </w:p>
        </w:tc>
        <w:tc>
          <w:tcPr>
            <w:tcW w:w="1870" w:type="dxa"/>
            <w:shd w:val="clear" w:color="auto" w:fill="auto"/>
            <w:vAlign w:val="top"/>
          </w:tcPr>
          <w:p w14:paraId="0D56FBD6">
            <w:pPr>
              <w:rPr>
                <w:rFonts w:hint="default"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3.42</w:t>
            </w:r>
          </w:p>
        </w:tc>
      </w:tr>
      <w:tr w14:paraId="29077C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52" w:type="dxa"/>
            <w:vMerge w:val="continue"/>
            <w:shd w:val="clear" w:color="auto" w:fill="auto"/>
            <w:vAlign w:val="top"/>
          </w:tcPr>
          <w:p w14:paraId="121DD746">
            <w:pPr>
              <w:rPr>
                <w:rFonts w:ascii="Arial" w:hAnsi="Arial" w:cs="Arial"/>
              </w:rPr>
            </w:pPr>
          </w:p>
        </w:tc>
        <w:tc>
          <w:tcPr>
            <w:tcW w:w="1853" w:type="dxa"/>
            <w:vMerge w:val="continue"/>
            <w:shd w:val="clear" w:color="auto" w:fill="auto"/>
            <w:vAlign w:val="top"/>
          </w:tcPr>
          <w:p w14:paraId="3D3F9F13">
            <w:pPr>
              <w:rPr>
                <w:rFonts w:ascii="Arial" w:hAnsi="Arial" w:cs="Arial"/>
              </w:rPr>
            </w:pPr>
          </w:p>
        </w:tc>
        <w:tc>
          <w:tcPr>
            <w:tcW w:w="1739" w:type="dxa"/>
            <w:shd w:val="clear" w:color="auto" w:fill="auto"/>
            <w:vAlign w:val="top"/>
          </w:tcPr>
          <w:p w14:paraId="72B308EF">
            <w:pPr>
              <w:rPr>
                <w:rFonts w:ascii="Arial" w:hAnsi="Arial" w:cs="Arial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2</w:t>
            </w:r>
            <w:r>
              <w:rPr>
                <w:rFonts w:ascii="Arial" w:hAnsi="Arial" w:cs="Arial"/>
              </w:rPr>
              <w:t xml:space="preserve"> sample</w:t>
            </w:r>
          </w:p>
        </w:tc>
        <w:tc>
          <w:tcPr>
            <w:tcW w:w="1845" w:type="dxa"/>
            <w:shd w:val="clear" w:color="auto" w:fill="auto"/>
            <w:vAlign w:val="top"/>
          </w:tcPr>
          <w:p w14:paraId="531F2B84">
            <w:pPr>
              <w:rPr>
                <w:rFonts w:hint="default" w:ascii="Arial" w:hAnsi="Arial" w:cs="Arial" w:eastAsiaTheme="minorEastAsia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Arial" w:hAnsi="Arial" w:cs="Arial"/>
                <w:kern w:val="2"/>
                <w:sz w:val="21"/>
                <w:szCs w:val="22"/>
                <w:lang w:val="en-US" w:eastAsia="zh-CN" w:bidi="ar-SA"/>
              </w:rPr>
              <w:t>-3.35</w:t>
            </w:r>
          </w:p>
        </w:tc>
        <w:tc>
          <w:tcPr>
            <w:tcW w:w="1870" w:type="dxa"/>
            <w:shd w:val="clear" w:color="auto" w:fill="auto"/>
            <w:vAlign w:val="top"/>
          </w:tcPr>
          <w:p w14:paraId="0754A6AA">
            <w:pPr>
              <w:rPr>
                <w:rFonts w:hint="default" w:ascii="Arial" w:hAnsi="Arial" w:cs="Arial" w:eastAsiaTheme="minorEastAsia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2.49</w:t>
            </w:r>
          </w:p>
        </w:tc>
      </w:tr>
      <w:tr w14:paraId="49A5D5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52" w:type="dxa"/>
            <w:vMerge w:val="continue"/>
            <w:shd w:val="clear" w:color="auto" w:fill="auto"/>
            <w:vAlign w:val="top"/>
          </w:tcPr>
          <w:p w14:paraId="085FCD84">
            <w:pPr>
              <w:rPr>
                <w:rFonts w:ascii="Arial" w:hAnsi="Arial" w:cs="Arial"/>
              </w:rPr>
            </w:pPr>
          </w:p>
        </w:tc>
        <w:tc>
          <w:tcPr>
            <w:tcW w:w="1853" w:type="dxa"/>
            <w:vMerge w:val="continue"/>
            <w:shd w:val="clear" w:color="auto" w:fill="auto"/>
            <w:vAlign w:val="top"/>
          </w:tcPr>
          <w:p w14:paraId="08F365CD">
            <w:pPr>
              <w:rPr>
                <w:rFonts w:ascii="Arial" w:hAnsi="Arial" w:cs="Arial"/>
              </w:rPr>
            </w:pPr>
          </w:p>
        </w:tc>
        <w:tc>
          <w:tcPr>
            <w:tcW w:w="1739" w:type="dxa"/>
            <w:shd w:val="clear" w:color="auto" w:fill="auto"/>
            <w:vAlign w:val="top"/>
          </w:tcPr>
          <w:p w14:paraId="2F9B931D">
            <w:pPr>
              <w:rPr>
                <w:rFonts w:hint="eastAsia"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3</w:t>
            </w:r>
            <w:r>
              <w:rPr>
                <w:rFonts w:ascii="Arial" w:hAnsi="Arial" w:cs="Arial"/>
              </w:rPr>
              <w:t xml:space="preserve"> sample</w:t>
            </w:r>
          </w:p>
        </w:tc>
        <w:tc>
          <w:tcPr>
            <w:tcW w:w="1845" w:type="dxa"/>
            <w:shd w:val="clear" w:color="auto" w:fill="auto"/>
            <w:vAlign w:val="top"/>
          </w:tcPr>
          <w:p w14:paraId="224116DD">
            <w:pPr>
              <w:rPr>
                <w:rFonts w:hint="default" w:ascii="Arial" w:hAnsi="Arial" w:cs="Arial" w:eastAsiaTheme="minorEastAsia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Arial" w:hAnsi="Arial" w:cs="Arial"/>
                <w:kern w:val="2"/>
                <w:sz w:val="21"/>
                <w:szCs w:val="22"/>
                <w:lang w:val="en-US" w:eastAsia="zh-CN" w:bidi="ar-SA"/>
              </w:rPr>
              <w:t>-3.11</w:t>
            </w:r>
          </w:p>
        </w:tc>
        <w:tc>
          <w:tcPr>
            <w:tcW w:w="1870" w:type="dxa"/>
            <w:shd w:val="clear" w:color="auto" w:fill="auto"/>
            <w:vAlign w:val="top"/>
          </w:tcPr>
          <w:p w14:paraId="062D5C7A">
            <w:pPr>
              <w:rPr>
                <w:rFonts w:hint="default"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2.28</w:t>
            </w:r>
          </w:p>
        </w:tc>
      </w:tr>
      <w:tr w14:paraId="0C2CD2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52" w:type="dxa"/>
            <w:vMerge w:val="continue"/>
            <w:shd w:val="clear" w:color="auto" w:fill="auto"/>
            <w:vAlign w:val="top"/>
          </w:tcPr>
          <w:p w14:paraId="0B944FBF">
            <w:pPr>
              <w:rPr>
                <w:rFonts w:ascii="Arial" w:hAnsi="Arial" w:cs="Arial"/>
              </w:rPr>
            </w:pPr>
          </w:p>
        </w:tc>
        <w:tc>
          <w:tcPr>
            <w:tcW w:w="1853" w:type="dxa"/>
            <w:vMerge w:val="continue"/>
            <w:shd w:val="clear" w:color="auto" w:fill="auto"/>
            <w:vAlign w:val="top"/>
          </w:tcPr>
          <w:p w14:paraId="537FD399">
            <w:pPr>
              <w:rPr>
                <w:rFonts w:ascii="Arial" w:hAnsi="Arial" w:cs="Arial"/>
              </w:rPr>
            </w:pPr>
          </w:p>
        </w:tc>
        <w:tc>
          <w:tcPr>
            <w:tcW w:w="1739" w:type="dxa"/>
            <w:shd w:val="clear" w:color="auto" w:fill="auto"/>
            <w:vAlign w:val="top"/>
          </w:tcPr>
          <w:p w14:paraId="14222CEC">
            <w:pPr>
              <w:rPr>
                <w:rFonts w:hint="eastAsia"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4</w:t>
            </w:r>
            <w:r>
              <w:rPr>
                <w:rFonts w:ascii="Arial" w:hAnsi="Arial" w:cs="Arial"/>
              </w:rPr>
              <w:t xml:space="preserve"> sample</w:t>
            </w:r>
          </w:p>
        </w:tc>
        <w:tc>
          <w:tcPr>
            <w:tcW w:w="1845" w:type="dxa"/>
            <w:shd w:val="clear" w:color="auto" w:fill="auto"/>
            <w:vAlign w:val="top"/>
          </w:tcPr>
          <w:p w14:paraId="058800E3">
            <w:pPr>
              <w:rPr>
                <w:rFonts w:hint="default" w:ascii="Arial" w:hAnsi="Arial" w:cs="Arial" w:eastAsiaTheme="minorEastAsia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Arial" w:hAnsi="Arial" w:cs="Arial"/>
                <w:kern w:val="2"/>
                <w:sz w:val="21"/>
                <w:szCs w:val="22"/>
                <w:lang w:val="en-US" w:eastAsia="zh-CN" w:bidi="ar-SA"/>
              </w:rPr>
              <w:t>-2.42</w:t>
            </w:r>
          </w:p>
        </w:tc>
        <w:tc>
          <w:tcPr>
            <w:tcW w:w="1870" w:type="dxa"/>
            <w:shd w:val="clear" w:color="auto" w:fill="auto"/>
            <w:vAlign w:val="top"/>
          </w:tcPr>
          <w:p w14:paraId="592720AC">
            <w:pPr>
              <w:rPr>
                <w:rFonts w:hint="default"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1.86</w:t>
            </w:r>
          </w:p>
        </w:tc>
      </w:tr>
      <w:tr w14:paraId="7B3F35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52" w:type="dxa"/>
            <w:vMerge w:val="continue"/>
            <w:shd w:val="clear" w:color="auto" w:fill="auto"/>
            <w:vAlign w:val="top"/>
          </w:tcPr>
          <w:p w14:paraId="771AD36A">
            <w:pPr>
              <w:rPr>
                <w:rFonts w:ascii="Arial" w:hAnsi="Arial" w:cs="Arial"/>
              </w:rPr>
            </w:pPr>
          </w:p>
        </w:tc>
        <w:tc>
          <w:tcPr>
            <w:tcW w:w="1853" w:type="dxa"/>
            <w:vMerge w:val="continue"/>
            <w:shd w:val="clear" w:color="auto" w:fill="auto"/>
            <w:vAlign w:val="top"/>
          </w:tcPr>
          <w:p w14:paraId="2754AE1E">
            <w:pPr>
              <w:rPr>
                <w:rFonts w:ascii="Arial" w:hAnsi="Arial" w:cs="Arial"/>
              </w:rPr>
            </w:pPr>
          </w:p>
        </w:tc>
        <w:tc>
          <w:tcPr>
            <w:tcW w:w="1739" w:type="dxa"/>
            <w:shd w:val="clear" w:color="auto" w:fill="auto"/>
            <w:vAlign w:val="top"/>
          </w:tcPr>
          <w:p w14:paraId="72A02362">
            <w:pPr>
              <w:rPr>
                <w:rFonts w:ascii="Arial" w:hAnsi="Arial" w:cs="Arial"/>
              </w:rPr>
            </w:pPr>
            <w:r>
              <w:rPr>
                <w:rFonts w:hint="eastAsia" w:ascii="Arial" w:hAnsi="Arial" w:cs="Arial"/>
                <w:lang w:val="en-US" w:eastAsia="zh-CN"/>
              </w:rPr>
              <w:t xml:space="preserve">5 </w:t>
            </w:r>
            <w:r>
              <w:rPr>
                <w:rFonts w:ascii="Arial" w:hAnsi="Arial" w:cs="Arial"/>
              </w:rPr>
              <w:t>sample</w:t>
            </w:r>
          </w:p>
        </w:tc>
        <w:tc>
          <w:tcPr>
            <w:tcW w:w="1845" w:type="dxa"/>
            <w:shd w:val="clear" w:color="auto" w:fill="auto"/>
            <w:vAlign w:val="top"/>
          </w:tcPr>
          <w:p w14:paraId="305A2040">
            <w:pPr>
              <w:rPr>
                <w:rFonts w:hint="default" w:ascii="Arial" w:hAnsi="Arial" w:cs="Arial" w:eastAsiaTheme="minorEastAsia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Arial" w:hAnsi="Arial" w:cs="Arial"/>
                <w:kern w:val="2"/>
                <w:sz w:val="21"/>
                <w:szCs w:val="22"/>
                <w:lang w:val="en-US" w:eastAsia="zh-CN" w:bidi="ar-SA"/>
              </w:rPr>
              <w:t>-2.25</w:t>
            </w:r>
          </w:p>
        </w:tc>
        <w:tc>
          <w:tcPr>
            <w:tcW w:w="1870" w:type="dxa"/>
            <w:shd w:val="clear" w:color="auto" w:fill="auto"/>
            <w:vAlign w:val="top"/>
          </w:tcPr>
          <w:p w14:paraId="166FF11D">
            <w:pPr>
              <w:rPr>
                <w:rFonts w:hint="default" w:ascii="Arial" w:hAnsi="Arial" w:cs="Arial" w:eastAsiaTheme="minorEastAsia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1.82</w:t>
            </w:r>
          </w:p>
        </w:tc>
      </w:tr>
      <w:tr w14:paraId="6873D3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52" w:type="dxa"/>
            <w:vMerge w:val="restart"/>
            <w:shd w:val="clear" w:color="auto" w:fill="auto"/>
            <w:vAlign w:val="top"/>
          </w:tcPr>
          <w:p w14:paraId="7BD16299">
            <w:pPr>
              <w:rPr>
                <w:rFonts w:hint="eastAsia"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 xml:space="preserve">Set2: </w:t>
            </w:r>
          </w:p>
          <w:p w14:paraId="2C75DDAC">
            <w:pPr>
              <w:rPr>
                <w:rFonts w:hint="default"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[-2.4, -8.4]</w:t>
            </w:r>
          </w:p>
        </w:tc>
        <w:tc>
          <w:tcPr>
            <w:tcW w:w="1853" w:type="dxa"/>
            <w:vMerge w:val="restart"/>
            <w:shd w:val="clear" w:color="auto" w:fill="auto"/>
            <w:vAlign w:val="top"/>
          </w:tcPr>
          <w:p w14:paraId="5A777472">
            <w:pPr>
              <w:rPr>
                <w:rFonts w:hint="eastAsia" w:ascii="Arial" w:hAnsi="Arial" w:cs="Arial" w:eastAsiaTheme="minorEastAsia"/>
                <w:lang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AWGN</w:t>
            </w:r>
          </w:p>
        </w:tc>
        <w:tc>
          <w:tcPr>
            <w:tcW w:w="1739" w:type="dxa"/>
            <w:shd w:val="clear" w:color="auto" w:fill="auto"/>
            <w:vAlign w:val="top"/>
          </w:tcPr>
          <w:p w14:paraId="2FE4AE9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sample</w:t>
            </w:r>
          </w:p>
        </w:tc>
        <w:tc>
          <w:tcPr>
            <w:tcW w:w="1845" w:type="dxa"/>
            <w:shd w:val="clear" w:color="auto" w:fill="auto"/>
            <w:vAlign w:val="top"/>
          </w:tcPr>
          <w:p w14:paraId="692230A2">
            <w:pPr>
              <w:rPr>
                <w:rFonts w:hint="default" w:ascii="Arial" w:hAnsi="Arial" w:cs="Arial" w:eastAsiaTheme="minorEastAsia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Arial" w:hAnsi="Arial" w:cs="Arial"/>
                <w:kern w:val="2"/>
                <w:sz w:val="21"/>
                <w:szCs w:val="22"/>
                <w:lang w:val="en-US" w:eastAsia="zh-CN" w:bidi="ar-SA"/>
              </w:rPr>
              <w:t>-1.94</w:t>
            </w:r>
          </w:p>
        </w:tc>
        <w:tc>
          <w:tcPr>
            <w:tcW w:w="1870" w:type="dxa"/>
            <w:shd w:val="clear" w:color="auto" w:fill="auto"/>
            <w:vAlign w:val="top"/>
          </w:tcPr>
          <w:p w14:paraId="02CA7F29">
            <w:pPr>
              <w:rPr>
                <w:rFonts w:hint="default" w:ascii="Arial" w:hAnsi="Arial" w:cs="Arial" w:eastAsiaTheme="minorEastAsia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1.17</w:t>
            </w:r>
          </w:p>
        </w:tc>
      </w:tr>
      <w:tr w14:paraId="03D0E1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52" w:type="dxa"/>
            <w:vMerge w:val="continue"/>
            <w:shd w:val="clear" w:color="auto" w:fill="auto"/>
            <w:vAlign w:val="top"/>
          </w:tcPr>
          <w:p w14:paraId="74EF9B5A">
            <w:pPr>
              <w:rPr>
                <w:rFonts w:ascii="Arial" w:hAnsi="Arial" w:cs="Arial"/>
              </w:rPr>
            </w:pPr>
          </w:p>
        </w:tc>
        <w:tc>
          <w:tcPr>
            <w:tcW w:w="1853" w:type="dxa"/>
            <w:vMerge w:val="continue"/>
            <w:shd w:val="clear" w:color="auto" w:fill="auto"/>
            <w:vAlign w:val="top"/>
          </w:tcPr>
          <w:p w14:paraId="7ECB1928">
            <w:pPr>
              <w:rPr>
                <w:rFonts w:ascii="Arial" w:hAnsi="Arial" w:cs="Arial"/>
              </w:rPr>
            </w:pPr>
          </w:p>
        </w:tc>
        <w:tc>
          <w:tcPr>
            <w:tcW w:w="1739" w:type="dxa"/>
            <w:shd w:val="clear" w:color="auto" w:fill="auto"/>
            <w:vAlign w:val="top"/>
          </w:tcPr>
          <w:p w14:paraId="75704F20">
            <w:pPr>
              <w:rPr>
                <w:rFonts w:ascii="Arial" w:hAnsi="Arial" w:cs="Arial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2</w:t>
            </w:r>
            <w:r>
              <w:rPr>
                <w:rFonts w:ascii="Arial" w:hAnsi="Arial" w:cs="Arial"/>
              </w:rPr>
              <w:t xml:space="preserve"> sample</w:t>
            </w:r>
          </w:p>
        </w:tc>
        <w:tc>
          <w:tcPr>
            <w:tcW w:w="1845" w:type="dxa"/>
            <w:shd w:val="clear" w:color="auto" w:fill="auto"/>
            <w:vAlign w:val="top"/>
          </w:tcPr>
          <w:p w14:paraId="39E70161">
            <w:pPr>
              <w:rPr>
                <w:rFonts w:hint="default" w:ascii="Arial" w:hAnsi="Arial" w:cs="Arial" w:eastAsiaTheme="minorEastAsia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Arial" w:hAnsi="Arial" w:cs="Arial"/>
                <w:kern w:val="2"/>
                <w:sz w:val="21"/>
                <w:szCs w:val="22"/>
                <w:lang w:val="en-US" w:eastAsia="zh-CN" w:bidi="ar-SA"/>
              </w:rPr>
              <w:t>-1.31</w:t>
            </w:r>
          </w:p>
        </w:tc>
        <w:tc>
          <w:tcPr>
            <w:tcW w:w="1870" w:type="dxa"/>
            <w:shd w:val="clear" w:color="auto" w:fill="auto"/>
            <w:vAlign w:val="top"/>
          </w:tcPr>
          <w:p w14:paraId="6A9366FB">
            <w:pPr>
              <w:rPr>
                <w:rFonts w:hint="default" w:ascii="Arial" w:hAnsi="Arial" w:cs="Arial" w:eastAsiaTheme="minorEastAsia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0.84</w:t>
            </w:r>
          </w:p>
        </w:tc>
      </w:tr>
      <w:tr w14:paraId="59D28F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52" w:type="dxa"/>
            <w:vMerge w:val="continue"/>
            <w:shd w:val="clear" w:color="auto" w:fill="auto"/>
            <w:vAlign w:val="top"/>
          </w:tcPr>
          <w:p w14:paraId="5F3F826A">
            <w:pPr>
              <w:rPr>
                <w:rFonts w:ascii="Arial" w:hAnsi="Arial" w:cs="Arial"/>
              </w:rPr>
            </w:pPr>
          </w:p>
        </w:tc>
        <w:tc>
          <w:tcPr>
            <w:tcW w:w="1853" w:type="dxa"/>
            <w:vMerge w:val="continue"/>
            <w:shd w:val="clear" w:color="auto" w:fill="auto"/>
            <w:vAlign w:val="top"/>
          </w:tcPr>
          <w:p w14:paraId="36D4D55A">
            <w:pPr>
              <w:rPr>
                <w:rFonts w:ascii="Arial" w:hAnsi="Arial" w:cs="Arial"/>
              </w:rPr>
            </w:pPr>
          </w:p>
        </w:tc>
        <w:tc>
          <w:tcPr>
            <w:tcW w:w="1739" w:type="dxa"/>
            <w:shd w:val="clear" w:color="auto" w:fill="auto"/>
            <w:vAlign w:val="top"/>
          </w:tcPr>
          <w:p w14:paraId="59A11229">
            <w:pPr>
              <w:rPr>
                <w:rFonts w:hint="eastAsia"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3</w:t>
            </w:r>
            <w:r>
              <w:rPr>
                <w:rFonts w:ascii="Arial" w:hAnsi="Arial" w:cs="Arial"/>
              </w:rPr>
              <w:t xml:space="preserve"> sample</w:t>
            </w:r>
          </w:p>
        </w:tc>
        <w:tc>
          <w:tcPr>
            <w:tcW w:w="1845" w:type="dxa"/>
            <w:shd w:val="clear" w:color="auto" w:fill="auto"/>
            <w:vAlign w:val="top"/>
          </w:tcPr>
          <w:p w14:paraId="38CFAB1D">
            <w:pPr>
              <w:rPr>
                <w:rFonts w:hint="default" w:ascii="Arial" w:hAnsi="Arial" w:cs="Arial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Arial" w:hAnsi="Arial" w:cs="Arial"/>
                <w:kern w:val="2"/>
                <w:sz w:val="21"/>
                <w:szCs w:val="22"/>
                <w:lang w:val="en-US" w:eastAsia="zh-CN" w:bidi="ar-SA"/>
              </w:rPr>
              <w:t>-1.07</w:t>
            </w:r>
          </w:p>
        </w:tc>
        <w:tc>
          <w:tcPr>
            <w:tcW w:w="1870" w:type="dxa"/>
            <w:shd w:val="clear" w:color="auto" w:fill="auto"/>
            <w:vAlign w:val="top"/>
          </w:tcPr>
          <w:p w14:paraId="79FF3DD6">
            <w:pPr>
              <w:rPr>
                <w:rFonts w:hint="default"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0.68</w:t>
            </w:r>
          </w:p>
        </w:tc>
      </w:tr>
      <w:tr w14:paraId="1CA072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52" w:type="dxa"/>
            <w:vMerge w:val="continue"/>
            <w:shd w:val="clear" w:color="auto" w:fill="auto"/>
            <w:vAlign w:val="top"/>
          </w:tcPr>
          <w:p w14:paraId="2B6C8414">
            <w:pPr>
              <w:rPr>
                <w:rFonts w:ascii="Arial" w:hAnsi="Arial" w:cs="Arial"/>
              </w:rPr>
            </w:pPr>
          </w:p>
        </w:tc>
        <w:tc>
          <w:tcPr>
            <w:tcW w:w="1853" w:type="dxa"/>
            <w:vMerge w:val="continue"/>
            <w:shd w:val="clear" w:color="auto" w:fill="auto"/>
            <w:vAlign w:val="top"/>
          </w:tcPr>
          <w:p w14:paraId="70EA1213">
            <w:pPr>
              <w:rPr>
                <w:rFonts w:ascii="Arial" w:hAnsi="Arial" w:cs="Arial"/>
              </w:rPr>
            </w:pPr>
          </w:p>
        </w:tc>
        <w:tc>
          <w:tcPr>
            <w:tcW w:w="1739" w:type="dxa"/>
            <w:shd w:val="clear" w:color="auto" w:fill="auto"/>
            <w:vAlign w:val="top"/>
          </w:tcPr>
          <w:p w14:paraId="1ADB1DA4">
            <w:pPr>
              <w:rPr>
                <w:rFonts w:hint="eastAsia"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4</w:t>
            </w:r>
            <w:r>
              <w:rPr>
                <w:rFonts w:ascii="Arial" w:hAnsi="Arial" w:cs="Arial"/>
              </w:rPr>
              <w:t xml:space="preserve"> sample</w:t>
            </w:r>
          </w:p>
        </w:tc>
        <w:tc>
          <w:tcPr>
            <w:tcW w:w="1845" w:type="dxa"/>
            <w:shd w:val="clear" w:color="auto" w:fill="auto"/>
            <w:vAlign w:val="top"/>
          </w:tcPr>
          <w:p w14:paraId="6E25FCC9">
            <w:pPr>
              <w:rPr>
                <w:rFonts w:hint="default" w:ascii="Arial" w:hAnsi="Arial" w:cs="Arial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Arial" w:hAnsi="Arial" w:cs="Arial"/>
                <w:kern w:val="2"/>
                <w:sz w:val="21"/>
                <w:szCs w:val="22"/>
                <w:lang w:val="en-US" w:eastAsia="zh-CN" w:bidi="ar-SA"/>
              </w:rPr>
              <w:t>-0.94</w:t>
            </w:r>
          </w:p>
        </w:tc>
        <w:tc>
          <w:tcPr>
            <w:tcW w:w="1870" w:type="dxa"/>
            <w:shd w:val="clear" w:color="auto" w:fill="auto"/>
            <w:vAlign w:val="top"/>
          </w:tcPr>
          <w:p w14:paraId="049EFEAF">
            <w:pPr>
              <w:rPr>
                <w:rFonts w:hint="default"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0.59</w:t>
            </w:r>
          </w:p>
        </w:tc>
      </w:tr>
      <w:tr w14:paraId="55C05A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52" w:type="dxa"/>
            <w:vMerge w:val="continue"/>
            <w:shd w:val="clear" w:color="auto" w:fill="auto"/>
            <w:vAlign w:val="top"/>
          </w:tcPr>
          <w:p w14:paraId="4B2827D8">
            <w:pPr>
              <w:rPr>
                <w:rFonts w:ascii="Arial" w:hAnsi="Arial" w:cs="Arial"/>
              </w:rPr>
            </w:pPr>
          </w:p>
        </w:tc>
        <w:tc>
          <w:tcPr>
            <w:tcW w:w="1853" w:type="dxa"/>
            <w:vMerge w:val="continue"/>
            <w:shd w:val="clear" w:color="auto" w:fill="auto"/>
            <w:vAlign w:val="top"/>
          </w:tcPr>
          <w:p w14:paraId="6EA6BA65">
            <w:pPr>
              <w:rPr>
                <w:rFonts w:ascii="Arial" w:hAnsi="Arial" w:cs="Arial"/>
              </w:rPr>
            </w:pPr>
          </w:p>
        </w:tc>
        <w:tc>
          <w:tcPr>
            <w:tcW w:w="1739" w:type="dxa"/>
            <w:shd w:val="clear" w:color="auto" w:fill="auto"/>
            <w:vAlign w:val="top"/>
          </w:tcPr>
          <w:p w14:paraId="5A8ADB46">
            <w:pPr>
              <w:rPr>
                <w:rFonts w:ascii="Arial" w:hAnsi="Arial" w:cs="Arial"/>
              </w:rPr>
            </w:pPr>
            <w:r>
              <w:rPr>
                <w:rFonts w:hint="eastAsia" w:ascii="Arial" w:hAnsi="Arial" w:cs="Arial"/>
                <w:lang w:val="en-US" w:eastAsia="zh-CN"/>
              </w:rPr>
              <w:t xml:space="preserve">5 </w:t>
            </w:r>
            <w:r>
              <w:rPr>
                <w:rFonts w:ascii="Arial" w:hAnsi="Arial" w:cs="Arial"/>
              </w:rPr>
              <w:t>sample</w:t>
            </w:r>
          </w:p>
        </w:tc>
        <w:tc>
          <w:tcPr>
            <w:tcW w:w="1845" w:type="dxa"/>
            <w:shd w:val="clear" w:color="auto" w:fill="auto"/>
            <w:vAlign w:val="top"/>
          </w:tcPr>
          <w:p w14:paraId="2D0068B4">
            <w:pPr>
              <w:rPr>
                <w:rFonts w:hint="default" w:ascii="Arial" w:hAnsi="Arial" w:cs="Arial" w:eastAsiaTheme="minorEastAsia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Arial" w:hAnsi="Arial" w:cs="Arial"/>
                <w:kern w:val="2"/>
                <w:sz w:val="21"/>
                <w:szCs w:val="22"/>
                <w:lang w:val="en-US" w:eastAsia="zh-CN" w:bidi="ar-SA"/>
              </w:rPr>
              <w:t>-0.83</w:t>
            </w:r>
          </w:p>
        </w:tc>
        <w:tc>
          <w:tcPr>
            <w:tcW w:w="1870" w:type="dxa"/>
            <w:shd w:val="clear" w:color="auto" w:fill="auto"/>
            <w:vAlign w:val="top"/>
          </w:tcPr>
          <w:p w14:paraId="6918C1B4">
            <w:pPr>
              <w:rPr>
                <w:rFonts w:hint="default" w:ascii="Arial" w:hAnsi="Arial" w:cs="Arial" w:eastAsiaTheme="minorEastAsia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0.51</w:t>
            </w:r>
          </w:p>
        </w:tc>
      </w:tr>
      <w:tr w14:paraId="6A8C5B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52" w:type="dxa"/>
            <w:vMerge w:val="continue"/>
            <w:shd w:val="clear" w:color="auto" w:fill="auto"/>
            <w:vAlign w:val="top"/>
          </w:tcPr>
          <w:p w14:paraId="594BBBD8">
            <w:pPr>
              <w:rPr>
                <w:rFonts w:ascii="Arial" w:hAnsi="Arial" w:cs="Arial"/>
              </w:rPr>
            </w:pPr>
          </w:p>
        </w:tc>
        <w:tc>
          <w:tcPr>
            <w:tcW w:w="1853" w:type="dxa"/>
            <w:vMerge w:val="restart"/>
            <w:shd w:val="clear" w:color="auto" w:fill="auto"/>
            <w:vAlign w:val="top"/>
          </w:tcPr>
          <w:p w14:paraId="5FE8380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TDL-C</w:t>
            </w:r>
          </w:p>
        </w:tc>
        <w:tc>
          <w:tcPr>
            <w:tcW w:w="1739" w:type="dxa"/>
            <w:shd w:val="clear" w:color="auto" w:fill="auto"/>
            <w:vAlign w:val="top"/>
          </w:tcPr>
          <w:p w14:paraId="72A52A4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sample</w:t>
            </w:r>
          </w:p>
        </w:tc>
        <w:tc>
          <w:tcPr>
            <w:tcW w:w="1845" w:type="dxa"/>
            <w:shd w:val="clear" w:color="auto" w:fill="auto"/>
            <w:vAlign w:val="top"/>
          </w:tcPr>
          <w:p w14:paraId="073486A4">
            <w:pPr>
              <w:rPr>
                <w:rFonts w:hint="default" w:ascii="Arial" w:hAnsi="Arial" w:cs="Arial" w:eastAsiaTheme="minorEastAsia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Arial" w:hAnsi="Arial" w:cs="Arial"/>
                <w:kern w:val="2"/>
                <w:sz w:val="21"/>
                <w:szCs w:val="22"/>
                <w:lang w:val="en-US" w:eastAsia="zh-CN" w:bidi="ar-SA"/>
              </w:rPr>
              <w:t>-3.58</w:t>
            </w:r>
          </w:p>
        </w:tc>
        <w:tc>
          <w:tcPr>
            <w:tcW w:w="1870" w:type="dxa"/>
            <w:shd w:val="clear" w:color="auto" w:fill="auto"/>
            <w:vAlign w:val="top"/>
          </w:tcPr>
          <w:p w14:paraId="4ABEB209">
            <w:pPr>
              <w:rPr>
                <w:rFonts w:hint="default" w:ascii="Arial" w:hAnsi="Arial" w:cs="Arial" w:eastAsiaTheme="minorEastAsia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3.41</w:t>
            </w:r>
          </w:p>
        </w:tc>
      </w:tr>
      <w:tr w14:paraId="227E5B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52" w:type="dxa"/>
            <w:vMerge w:val="continue"/>
            <w:shd w:val="clear" w:color="auto" w:fill="auto"/>
            <w:vAlign w:val="top"/>
          </w:tcPr>
          <w:p w14:paraId="4C9D9262">
            <w:pPr>
              <w:rPr>
                <w:rFonts w:ascii="Arial" w:hAnsi="Arial" w:cs="Arial"/>
              </w:rPr>
            </w:pPr>
          </w:p>
        </w:tc>
        <w:tc>
          <w:tcPr>
            <w:tcW w:w="1853" w:type="dxa"/>
            <w:vMerge w:val="continue"/>
            <w:shd w:val="clear" w:color="auto" w:fill="auto"/>
            <w:vAlign w:val="top"/>
          </w:tcPr>
          <w:p w14:paraId="5E1FDA6C">
            <w:pPr>
              <w:rPr>
                <w:rFonts w:ascii="Arial" w:hAnsi="Arial" w:cs="Arial"/>
              </w:rPr>
            </w:pPr>
          </w:p>
        </w:tc>
        <w:tc>
          <w:tcPr>
            <w:tcW w:w="1739" w:type="dxa"/>
            <w:shd w:val="clear" w:color="auto" w:fill="auto"/>
            <w:vAlign w:val="top"/>
          </w:tcPr>
          <w:p w14:paraId="5D9C84F4">
            <w:pPr>
              <w:rPr>
                <w:rFonts w:ascii="Arial" w:hAnsi="Arial" w:cs="Arial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2</w:t>
            </w:r>
            <w:r>
              <w:rPr>
                <w:rFonts w:ascii="Arial" w:hAnsi="Arial" w:cs="Arial"/>
              </w:rPr>
              <w:t xml:space="preserve"> sample</w:t>
            </w:r>
          </w:p>
        </w:tc>
        <w:tc>
          <w:tcPr>
            <w:tcW w:w="1845" w:type="dxa"/>
            <w:shd w:val="clear" w:color="auto" w:fill="auto"/>
            <w:vAlign w:val="top"/>
          </w:tcPr>
          <w:p w14:paraId="527A6DC1">
            <w:pPr>
              <w:rPr>
                <w:rFonts w:hint="default" w:ascii="Arial" w:hAnsi="Arial" w:cs="Arial" w:eastAsiaTheme="minorEastAsia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Arial" w:hAnsi="Arial" w:cs="Arial"/>
                <w:kern w:val="2"/>
                <w:sz w:val="21"/>
                <w:szCs w:val="22"/>
                <w:lang w:val="en-US" w:eastAsia="zh-CN" w:bidi="ar-SA"/>
              </w:rPr>
              <w:t>-2.70</w:t>
            </w:r>
          </w:p>
        </w:tc>
        <w:tc>
          <w:tcPr>
            <w:tcW w:w="1870" w:type="dxa"/>
            <w:shd w:val="clear" w:color="auto" w:fill="auto"/>
            <w:vAlign w:val="top"/>
          </w:tcPr>
          <w:p w14:paraId="4C8EE7D4">
            <w:pPr>
              <w:rPr>
                <w:rFonts w:hint="default" w:ascii="Arial" w:hAnsi="Arial" w:cs="Arial" w:eastAsiaTheme="minorEastAsia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2.48</w:t>
            </w:r>
          </w:p>
        </w:tc>
      </w:tr>
      <w:tr w14:paraId="08E4CB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52" w:type="dxa"/>
            <w:vMerge w:val="continue"/>
            <w:shd w:val="clear" w:color="auto" w:fill="auto"/>
            <w:vAlign w:val="top"/>
          </w:tcPr>
          <w:p w14:paraId="60B79EA5">
            <w:pPr>
              <w:rPr>
                <w:rFonts w:ascii="Arial" w:hAnsi="Arial" w:cs="Arial"/>
              </w:rPr>
            </w:pPr>
          </w:p>
        </w:tc>
        <w:tc>
          <w:tcPr>
            <w:tcW w:w="1853" w:type="dxa"/>
            <w:vMerge w:val="continue"/>
            <w:shd w:val="clear" w:color="auto" w:fill="auto"/>
            <w:vAlign w:val="top"/>
          </w:tcPr>
          <w:p w14:paraId="42EA72F9">
            <w:pPr>
              <w:rPr>
                <w:rFonts w:ascii="Arial" w:hAnsi="Arial" w:cs="Arial"/>
              </w:rPr>
            </w:pPr>
          </w:p>
        </w:tc>
        <w:tc>
          <w:tcPr>
            <w:tcW w:w="1739" w:type="dxa"/>
            <w:shd w:val="clear" w:color="auto" w:fill="auto"/>
            <w:vAlign w:val="top"/>
          </w:tcPr>
          <w:p w14:paraId="1CAB74D1">
            <w:pPr>
              <w:rPr>
                <w:rFonts w:hint="eastAsia"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3</w:t>
            </w:r>
            <w:r>
              <w:rPr>
                <w:rFonts w:ascii="Arial" w:hAnsi="Arial" w:cs="Arial"/>
              </w:rPr>
              <w:t xml:space="preserve"> sample</w:t>
            </w:r>
          </w:p>
        </w:tc>
        <w:tc>
          <w:tcPr>
            <w:tcW w:w="1845" w:type="dxa"/>
            <w:shd w:val="clear" w:color="auto" w:fill="auto"/>
            <w:vAlign w:val="top"/>
          </w:tcPr>
          <w:p w14:paraId="19A200B4">
            <w:pPr>
              <w:rPr>
                <w:rFonts w:hint="default" w:ascii="Arial" w:hAnsi="Arial" w:cs="Arial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Arial" w:hAnsi="Arial" w:cs="Arial"/>
                <w:kern w:val="2"/>
                <w:sz w:val="21"/>
                <w:szCs w:val="22"/>
                <w:lang w:val="en-US" w:eastAsia="zh-CN" w:bidi="ar-SA"/>
              </w:rPr>
              <w:t>-2.51</w:t>
            </w:r>
          </w:p>
        </w:tc>
        <w:tc>
          <w:tcPr>
            <w:tcW w:w="1870" w:type="dxa"/>
            <w:shd w:val="clear" w:color="auto" w:fill="auto"/>
            <w:vAlign w:val="top"/>
          </w:tcPr>
          <w:p w14:paraId="65A2BA02">
            <w:pPr>
              <w:rPr>
                <w:rFonts w:hint="default"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2.11</w:t>
            </w:r>
          </w:p>
        </w:tc>
      </w:tr>
      <w:tr w14:paraId="2A8220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52" w:type="dxa"/>
            <w:vMerge w:val="continue"/>
            <w:shd w:val="clear" w:color="auto" w:fill="auto"/>
            <w:vAlign w:val="top"/>
          </w:tcPr>
          <w:p w14:paraId="5386A04A">
            <w:pPr>
              <w:rPr>
                <w:rFonts w:ascii="Arial" w:hAnsi="Arial" w:cs="Arial"/>
              </w:rPr>
            </w:pPr>
          </w:p>
        </w:tc>
        <w:tc>
          <w:tcPr>
            <w:tcW w:w="1853" w:type="dxa"/>
            <w:vMerge w:val="continue"/>
            <w:shd w:val="clear" w:color="auto" w:fill="auto"/>
            <w:vAlign w:val="top"/>
          </w:tcPr>
          <w:p w14:paraId="3E466B07">
            <w:pPr>
              <w:rPr>
                <w:rFonts w:ascii="Arial" w:hAnsi="Arial" w:cs="Arial"/>
              </w:rPr>
            </w:pPr>
          </w:p>
        </w:tc>
        <w:tc>
          <w:tcPr>
            <w:tcW w:w="1739" w:type="dxa"/>
            <w:shd w:val="clear" w:color="auto" w:fill="auto"/>
            <w:vAlign w:val="top"/>
          </w:tcPr>
          <w:p w14:paraId="5E8B3A7E">
            <w:pPr>
              <w:rPr>
                <w:rFonts w:hint="eastAsia"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4</w:t>
            </w:r>
            <w:r>
              <w:rPr>
                <w:rFonts w:ascii="Arial" w:hAnsi="Arial" w:cs="Arial"/>
              </w:rPr>
              <w:t xml:space="preserve"> sample</w:t>
            </w:r>
          </w:p>
        </w:tc>
        <w:tc>
          <w:tcPr>
            <w:tcW w:w="1845" w:type="dxa"/>
            <w:shd w:val="clear" w:color="auto" w:fill="auto"/>
            <w:vAlign w:val="top"/>
          </w:tcPr>
          <w:p w14:paraId="64CB7729">
            <w:pPr>
              <w:rPr>
                <w:rFonts w:hint="default" w:ascii="Arial" w:hAnsi="Arial" w:cs="Arial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Arial" w:hAnsi="Arial" w:cs="Arial"/>
                <w:kern w:val="2"/>
                <w:sz w:val="21"/>
                <w:szCs w:val="22"/>
                <w:lang w:val="en-US" w:eastAsia="zh-CN" w:bidi="ar-SA"/>
              </w:rPr>
              <w:t>-2.19</w:t>
            </w:r>
          </w:p>
        </w:tc>
        <w:tc>
          <w:tcPr>
            <w:tcW w:w="1870" w:type="dxa"/>
            <w:shd w:val="clear" w:color="auto" w:fill="auto"/>
            <w:vAlign w:val="top"/>
          </w:tcPr>
          <w:p w14:paraId="0A91509E">
            <w:pPr>
              <w:rPr>
                <w:rFonts w:hint="default"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1.85</w:t>
            </w:r>
          </w:p>
        </w:tc>
      </w:tr>
      <w:tr w14:paraId="76ACD8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52" w:type="dxa"/>
            <w:vMerge w:val="continue"/>
            <w:shd w:val="clear" w:color="auto" w:fill="auto"/>
            <w:vAlign w:val="top"/>
          </w:tcPr>
          <w:p w14:paraId="442E8FBB">
            <w:pPr>
              <w:rPr>
                <w:rFonts w:ascii="Arial" w:hAnsi="Arial" w:cs="Arial"/>
              </w:rPr>
            </w:pPr>
          </w:p>
        </w:tc>
        <w:tc>
          <w:tcPr>
            <w:tcW w:w="1853" w:type="dxa"/>
            <w:vMerge w:val="continue"/>
            <w:shd w:val="clear" w:color="auto" w:fill="auto"/>
            <w:vAlign w:val="top"/>
          </w:tcPr>
          <w:p w14:paraId="35D4072C">
            <w:pPr>
              <w:rPr>
                <w:rFonts w:ascii="Arial" w:hAnsi="Arial" w:cs="Arial"/>
              </w:rPr>
            </w:pPr>
          </w:p>
        </w:tc>
        <w:tc>
          <w:tcPr>
            <w:tcW w:w="1739" w:type="dxa"/>
            <w:shd w:val="clear" w:color="auto" w:fill="auto"/>
            <w:vAlign w:val="top"/>
          </w:tcPr>
          <w:p w14:paraId="47B03139">
            <w:pPr>
              <w:rPr>
                <w:rFonts w:ascii="Arial" w:hAnsi="Arial" w:cs="Arial"/>
              </w:rPr>
            </w:pPr>
            <w:r>
              <w:rPr>
                <w:rFonts w:hint="eastAsia" w:ascii="Arial" w:hAnsi="Arial" w:cs="Arial"/>
                <w:lang w:val="en-US" w:eastAsia="zh-CN"/>
              </w:rPr>
              <w:t xml:space="preserve">5 </w:t>
            </w:r>
            <w:r>
              <w:rPr>
                <w:rFonts w:ascii="Arial" w:hAnsi="Arial" w:cs="Arial"/>
              </w:rPr>
              <w:t>sample</w:t>
            </w:r>
          </w:p>
        </w:tc>
        <w:tc>
          <w:tcPr>
            <w:tcW w:w="1845" w:type="dxa"/>
            <w:shd w:val="clear" w:color="auto" w:fill="auto"/>
            <w:vAlign w:val="top"/>
          </w:tcPr>
          <w:p w14:paraId="2FDB1F15">
            <w:pPr>
              <w:rPr>
                <w:rFonts w:hint="default" w:ascii="Arial" w:hAnsi="Arial" w:cs="Arial" w:eastAsiaTheme="minorEastAsia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Arial" w:hAnsi="Arial" w:cs="Arial"/>
                <w:kern w:val="2"/>
                <w:sz w:val="21"/>
                <w:szCs w:val="22"/>
                <w:lang w:val="en-US" w:eastAsia="zh-CN" w:bidi="ar-SA"/>
              </w:rPr>
              <w:t>-2.31</w:t>
            </w:r>
          </w:p>
        </w:tc>
        <w:tc>
          <w:tcPr>
            <w:tcW w:w="1870" w:type="dxa"/>
            <w:shd w:val="clear" w:color="auto" w:fill="auto"/>
            <w:vAlign w:val="top"/>
          </w:tcPr>
          <w:p w14:paraId="2FC11FAC">
            <w:pPr>
              <w:rPr>
                <w:rFonts w:hint="default" w:ascii="Arial" w:hAnsi="Arial" w:cs="Arial" w:eastAsiaTheme="minorEastAsia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1.61</w:t>
            </w:r>
          </w:p>
        </w:tc>
      </w:tr>
    </w:tbl>
    <w:p w14:paraId="648C3255">
      <w:pPr>
        <w:jc w:val="both"/>
        <w:rPr>
          <w:rFonts w:ascii="Arial" w:hAnsi="Arial" w:cs="Arial"/>
          <w:lang w:val="en-GB" w:eastAsia="en-US"/>
        </w:rPr>
      </w:pPr>
    </w:p>
    <w:tbl>
      <w:tblPr>
        <w:tblStyle w:val="16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27"/>
        <w:gridCol w:w="4927"/>
      </w:tblGrid>
      <w:tr w14:paraId="78D55D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27" w:type="dxa"/>
          </w:tcPr>
          <w:p w14:paraId="1EF685CE">
            <w:pPr>
              <w:jc w:val="both"/>
              <w:rPr>
                <w:rFonts w:ascii="Arial" w:hAnsi="Arial" w:cs="Arial"/>
                <w:vertAlign w:val="baseline"/>
                <w:lang w:val="en-GB" w:eastAsia="en-US"/>
              </w:rPr>
            </w:pPr>
            <w:r>
              <w:drawing>
                <wp:inline distT="0" distB="0" distL="114300" distR="114300">
                  <wp:extent cx="2925445" cy="2181860"/>
                  <wp:effectExtent l="0" t="0" r="8255" b="8890"/>
                  <wp:docPr id="13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图片 5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25445" cy="2181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27" w:type="dxa"/>
          </w:tcPr>
          <w:p w14:paraId="2A23780E">
            <w:pPr>
              <w:jc w:val="both"/>
              <w:rPr>
                <w:rFonts w:ascii="Arial" w:hAnsi="Arial" w:cs="Arial"/>
                <w:vertAlign w:val="baseline"/>
                <w:lang w:val="en-GB" w:eastAsia="en-US"/>
              </w:rPr>
            </w:pPr>
            <w:r>
              <w:drawing>
                <wp:inline distT="0" distB="0" distL="114300" distR="114300">
                  <wp:extent cx="2893060" cy="2153920"/>
                  <wp:effectExtent l="0" t="0" r="2540" b="8255"/>
                  <wp:docPr id="17" name="图片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图片 9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93060" cy="2153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0B5D38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27" w:type="dxa"/>
          </w:tcPr>
          <w:p w14:paraId="3BF423DF">
            <w:pPr>
              <w:jc w:val="both"/>
              <w:rPr>
                <w:rFonts w:ascii="Arial" w:hAnsi="Arial" w:cs="Arial"/>
                <w:vertAlign w:val="baseline"/>
                <w:lang w:val="en-GB" w:eastAsia="en-US"/>
              </w:rPr>
            </w:pPr>
            <w:r>
              <w:drawing>
                <wp:inline distT="0" distB="0" distL="114300" distR="114300">
                  <wp:extent cx="2915920" cy="2174875"/>
                  <wp:effectExtent l="0" t="0" r="8255" b="6350"/>
                  <wp:docPr id="14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图片 6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15920" cy="217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27" w:type="dxa"/>
          </w:tcPr>
          <w:p w14:paraId="244D38C9">
            <w:pPr>
              <w:jc w:val="both"/>
              <w:rPr>
                <w:rFonts w:ascii="Arial" w:hAnsi="Arial" w:cs="Arial"/>
                <w:vertAlign w:val="baseline"/>
                <w:lang w:val="en-GB" w:eastAsia="en-US"/>
              </w:rPr>
            </w:pPr>
            <w:r>
              <w:drawing>
                <wp:inline distT="0" distB="0" distL="114300" distR="114300">
                  <wp:extent cx="2894965" cy="2163445"/>
                  <wp:effectExtent l="0" t="0" r="635" b="8255"/>
                  <wp:docPr id="15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图片 7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94965" cy="21634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6581EAE">
      <w:pPr>
        <w:jc w:val="center"/>
        <w:rPr>
          <w:rFonts w:ascii="Arial" w:hAnsi="Arial" w:cs="Arial"/>
          <w:lang w:val="en-GB" w:eastAsia="en-US"/>
        </w:rPr>
      </w:pPr>
    </w:p>
    <w:p w14:paraId="0EAC32BA">
      <w:pPr>
        <w:jc w:val="center"/>
        <w:rPr>
          <w:rFonts w:ascii="Arial" w:hAnsi="Arial" w:cs="Arial"/>
          <w:lang w:val="en-GB" w:eastAsia="en-US"/>
        </w:rPr>
      </w:pPr>
    </w:p>
    <w:p w14:paraId="1D9ABAC3">
      <w:pPr>
        <w:jc w:val="center"/>
        <w:rPr>
          <w:rFonts w:hint="default" w:ascii="Arial" w:hAnsi="Arial" w:cs="Arial"/>
          <w:lang w:val="en-US" w:eastAsia="zh-CN"/>
        </w:rPr>
      </w:pPr>
      <w:r>
        <w:rPr>
          <w:rFonts w:ascii="Arial" w:hAnsi="Arial" w:cs="Arial"/>
          <w:lang w:val="en-GB" w:eastAsia="en-US"/>
        </w:rPr>
        <w:t xml:space="preserve">Table </w:t>
      </w:r>
      <w:r>
        <w:rPr>
          <w:rFonts w:hint="default" w:ascii="Arial" w:hAnsi="Arial" w:cs="Arial"/>
          <w:lang w:val="en-GB" w:eastAsia="en-US"/>
        </w:rPr>
        <w:fldChar w:fldCharType="begin"/>
      </w:r>
      <w:r>
        <w:rPr>
          <w:rFonts w:hint="default" w:ascii="Arial" w:hAnsi="Arial" w:cs="Arial"/>
          <w:lang w:val="en-GB" w:eastAsia="en-US"/>
        </w:rPr>
        <w:instrText xml:space="preserve"> SEQ Table \* MERGEFORMAT </w:instrText>
      </w:r>
      <w:r>
        <w:rPr>
          <w:rFonts w:hint="default" w:ascii="Arial" w:hAnsi="Arial" w:cs="Arial"/>
          <w:lang w:val="en-GB" w:eastAsia="en-US"/>
        </w:rPr>
        <w:fldChar w:fldCharType="separate"/>
      </w:r>
      <w:r>
        <w:rPr>
          <w:rFonts w:hint="default" w:ascii="Arial" w:hAnsi="Arial" w:cs="Arial"/>
          <w:lang w:val="en-GB" w:eastAsia="en-US"/>
        </w:rPr>
        <w:t>4</w:t>
      </w:r>
      <w:r>
        <w:rPr>
          <w:rFonts w:hint="default" w:ascii="Arial" w:hAnsi="Arial" w:cs="Arial"/>
          <w:lang w:val="en-GB" w:eastAsia="en-US"/>
        </w:rPr>
        <w:fldChar w:fldCharType="end"/>
      </w:r>
      <w:r>
        <w:rPr>
          <w:rFonts w:ascii="Arial" w:hAnsi="Arial" w:cs="Arial"/>
          <w:lang w:val="en-GB" w:eastAsia="en-US"/>
        </w:rPr>
        <w:t xml:space="preserve">: simulation results for </w:t>
      </w:r>
      <w:r>
        <w:rPr>
          <w:rFonts w:hint="eastAsia" w:ascii="Arial" w:hAnsi="Arial" w:cs="Arial"/>
          <w:lang w:val="en-US" w:eastAsia="zh-CN"/>
        </w:rPr>
        <w:t>OOK-4, M=4, async</w:t>
      </w:r>
    </w:p>
    <w:tbl>
      <w:tblPr>
        <w:tblStyle w:val="15"/>
        <w:tblW w:w="91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52"/>
        <w:gridCol w:w="1853"/>
        <w:gridCol w:w="1739"/>
        <w:gridCol w:w="1845"/>
        <w:gridCol w:w="1870"/>
      </w:tblGrid>
      <w:tr w14:paraId="1D0DF3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52" w:type="dxa"/>
            <w:shd w:val="clear" w:color="auto" w:fill="auto"/>
          </w:tcPr>
          <w:p w14:paraId="65C7A07E">
            <w:pPr>
              <w:rPr>
                <w:rFonts w:ascii="Arial" w:hAnsi="Arial" w:cs="Arial"/>
              </w:rPr>
            </w:pPr>
          </w:p>
        </w:tc>
        <w:tc>
          <w:tcPr>
            <w:tcW w:w="1853" w:type="dxa"/>
            <w:shd w:val="clear" w:color="auto" w:fill="auto"/>
          </w:tcPr>
          <w:p w14:paraId="44668B0E">
            <w:pPr>
              <w:rPr>
                <w:rFonts w:ascii="Arial" w:hAnsi="Arial" w:cs="Arial"/>
              </w:rPr>
            </w:pPr>
          </w:p>
        </w:tc>
        <w:tc>
          <w:tcPr>
            <w:tcW w:w="1739" w:type="dxa"/>
            <w:shd w:val="clear" w:color="auto" w:fill="auto"/>
          </w:tcPr>
          <w:p w14:paraId="5D06E9D1">
            <w:pPr>
              <w:rPr>
                <w:rFonts w:ascii="Arial" w:hAnsi="Arial" w:cs="Arial"/>
              </w:rPr>
            </w:pPr>
          </w:p>
        </w:tc>
        <w:tc>
          <w:tcPr>
            <w:tcW w:w="1845" w:type="dxa"/>
            <w:shd w:val="clear" w:color="auto" w:fill="auto"/>
          </w:tcPr>
          <w:p w14:paraId="4E0E92C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5%</w:t>
            </w:r>
            <w:r>
              <w:rPr>
                <w:rFonts w:hint="eastAsia" w:ascii="Arial" w:hAnsi="Arial" w:cs="Arial"/>
                <w:lang w:val="en-US" w:eastAsia="zh-CN"/>
              </w:rPr>
              <w:t xml:space="preserve"> CDF</w:t>
            </w:r>
            <w:r>
              <w:rPr>
                <w:rFonts w:ascii="Arial" w:hAnsi="Arial" w:cs="Arial"/>
              </w:rPr>
              <w:t xml:space="preserve"> (dB)</w:t>
            </w:r>
          </w:p>
        </w:tc>
        <w:tc>
          <w:tcPr>
            <w:tcW w:w="1870" w:type="dxa"/>
            <w:shd w:val="clear" w:color="auto" w:fill="auto"/>
          </w:tcPr>
          <w:p w14:paraId="75E3D6B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95%</w:t>
            </w:r>
            <w:r>
              <w:rPr>
                <w:rFonts w:hint="eastAsia" w:ascii="Arial" w:hAnsi="Arial" w:cs="Arial"/>
                <w:lang w:val="en-US" w:eastAsia="zh-CN"/>
              </w:rPr>
              <w:t xml:space="preserve"> CDF</w:t>
            </w:r>
            <w:r>
              <w:rPr>
                <w:rFonts w:ascii="Arial" w:hAnsi="Arial" w:cs="Arial"/>
              </w:rPr>
              <w:t xml:space="preserve"> (dB)</w:t>
            </w:r>
          </w:p>
        </w:tc>
      </w:tr>
      <w:tr w14:paraId="6F3935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52" w:type="dxa"/>
            <w:vMerge w:val="restart"/>
            <w:shd w:val="clear" w:color="auto" w:fill="auto"/>
            <w:vAlign w:val="top"/>
          </w:tcPr>
          <w:p w14:paraId="3F23110C">
            <w:pPr>
              <w:rPr>
                <w:rFonts w:hint="eastAsia"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 xml:space="preserve">Set1: </w:t>
            </w:r>
          </w:p>
          <w:p w14:paraId="295FCE35">
            <w:pPr>
              <w:rPr>
                <w:rFonts w:hint="default"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[-2.7, -11.7]</w:t>
            </w:r>
          </w:p>
        </w:tc>
        <w:tc>
          <w:tcPr>
            <w:tcW w:w="1853" w:type="dxa"/>
            <w:vMerge w:val="restart"/>
            <w:shd w:val="clear" w:color="auto" w:fill="auto"/>
            <w:vAlign w:val="top"/>
          </w:tcPr>
          <w:p w14:paraId="39E346DB">
            <w:pPr>
              <w:rPr>
                <w:rFonts w:hint="eastAsia" w:ascii="Arial" w:hAnsi="Arial" w:cs="Arial" w:eastAsiaTheme="minorEastAsia"/>
                <w:lang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AWGN</w:t>
            </w:r>
          </w:p>
        </w:tc>
        <w:tc>
          <w:tcPr>
            <w:tcW w:w="1739" w:type="dxa"/>
            <w:shd w:val="clear" w:color="auto" w:fill="auto"/>
            <w:vAlign w:val="top"/>
          </w:tcPr>
          <w:p w14:paraId="6D7760B5">
            <w:pPr>
              <w:rPr>
                <w:rFonts w:ascii="Arial" w:hAnsi="Arial" w:cs="Arial" w:eastAsiaTheme="minorEastAsia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Arial" w:hAnsi="Arial" w:cs="Arial"/>
              </w:rPr>
              <w:t>1 sample</w:t>
            </w:r>
          </w:p>
        </w:tc>
        <w:tc>
          <w:tcPr>
            <w:tcW w:w="1845" w:type="dxa"/>
            <w:shd w:val="clear" w:color="auto" w:fill="auto"/>
            <w:vAlign w:val="top"/>
          </w:tcPr>
          <w:p w14:paraId="0A0D8CB4">
            <w:pPr>
              <w:rPr>
                <w:rFonts w:hint="default" w:ascii="Arial" w:hAnsi="Arial" w:cs="Arial" w:eastAsiaTheme="minorEastAsia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Arial" w:hAnsi="Arial" w:cs="Arial"/>
                <w:kern w:val="2"/>
                <w:sz w:val="21"/>
                <w:szCs w:val="22"/>
                <w:lang w:val="en-US" w:eastAsia="zh-CN" w:bidi="ar-SA"/>
              </w:rPr>
              <w:t>-1.71</w:t>
            </w:r>
          </w:p>
        </w:tc>
        <w:tc>
          <w:tcPr>
            <w:tcW w:w="1870" w:type="dxa"/>
            <w:shd w:val="clear" w:color="auto" w:fill="auto"/>
            <w:vAlign w:val="top"/>
          </w:tcPr>
          <w:p w14:paraId="5A4EE37E">
            <w:pPr>
              <w:rPr>
                <w:rFonts w:hint="default" w:ascii="Arial" w:hAnsi="Arial" w:cs="Arial" w:eastAsiaTheme="minorEastAsia"/>
                <w:lang w:val="en-US" w:eastAsia="zh-CN"/>
              </w:rPr>
            </w:pPr>
            <w:r>
              <w:rPr>
                <w:rFonts w:hint="eastAsia" w:ascii="Arial" w:hAnsi="Arial" w:cs="Arial"/>
                <w:kern w:val="2"/>
                <w:sz w:val="21"/>
                <w:szCs w:val="22"/>
                <w:lang w:val="en-US" w:eastAsia="zh-CN" w:bidi="ar-SA"/>
              </w:rPr>
              <w:t>1.63</w:t>
            </w:r>
          </w:p>
        </w:tc>
      </w:tr>
      <w:tr w14:paraId="4592BC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52" w:type="dxa"/>
            <w:vMerge w:val="continue"/>
            <w:shd w:val="clear" w:color="auto" w:fill="auto"/>
            <w:vAlign w:val="top"/>
          </w:tcPr>
          <w:p w14:paraId="5FFA6D04">
            <w:pPr>
              <w:rPr>
                <w:rFonts w:ascii="Arial" w:hAnsi="Arial" w:cs="Arial"/>
              </w:rPr>
            </w:pPr>
          </w:p>
        </w:tc>
        <w:tc>
          <w:tcPr>
            <w:tcW w:w="1853" w:type="dxa"/>
            <w:vMerge w:val="continue"/>
            <w:shd w:val="clear" w:color="auto" w:fill="auto"/>
            <w:vAlign w:val="top"/>
          </w:tcPr>
          <w:p w14:paraId="6382C34B">
            <w:pPr>
              <w:rPr>
                <w:rFonts w:ascii="Arial" w:hAnsi="Arial" w:cs="Arial"/>
              </w:rPr>
            </w:pPr>
          </w:p>
        </w:tc>
        <w:tc>
          <w:tcPr>
            <w:tcW w:w="1739" w:type="dxa"/>
            <w:shd w:val="clear" w:color="auto" w:fill="auto"/>
            <w:vAlign w:val="top"/>
          </w:tcPr>
          <w:p w14:paraId="505DE9DA">
            <w:pPr>
              <w:rPr>
                <w:rFonts w:ascii="Arial" w:hAnsi="Arial" w:cs="Arial" w:eastAsiaTheme="minorEastAsia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2</w:t>
            </w:r>
            <w:r>
              <w:rPr>
                <w:rFonts w:ascii="Arial" w:hAnsi="Arial" w:cs="Arial"/>
              </w:rPr>
              <w:t xml:space="preserve"> sample</w:t>
            </w:r>
          </w:p>
        </w:tc>
        <w:tc>
          <w:tcPr>
            <w:tcW w:w="1845" w:type="dxa"/>
            <w:shd w:val="clear" w:color="auto" w:fill="auto"/>
            <w:vAlign w:val="top"/>
          </w:tcPr>
          <w:p w14:paraId="1AAA7035">
            <w:pPr>
              <w:rPr>
                <w:rFonts w:hint="default" w:ascii="Arial" w:hAnsi="Arial" w:cs="Arial" w:eastAsiaTheme="minorEastAsia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Arial" w:hAnsi="Arial" w:cs="Arial"/>
                <w:kern w:val="2"/>
                <w:sz w:val="21"/>
                <w:szCs w:val="22"/>
                <w:lang w:val="en-US" w:eastAsia="zh-CN" w:bidi="ar-SA"/>
              </w:rPr>
              <w:t>-1.05</w:t>
            </w:r>
          </w:p>
        </w:tc>
        <w:tc>
          <w:tcPr>
            <w:tcW w:w="1870" w:type="dxa"/>
            <w:shd w:val="clear" w:color="auto" w:fill="auto"/>
            <w:vAlign w:val="top"/>
          </w:tcPr>
          <w:p w14:paraId="38FFC4E8">
            <w:pPr>
              <w:rPr>
                <w:rFonts w:hint="default" w:ascii="Arial" w:hAnsi="Arial" w:cs="Arial" w:eastAsiaTheme="minorEastAsia"/>
                <w:lang w:val="en-US" w:eastAsia="zh-CN"/>
              </w:rPr>
            </w:pPr>
            <w:r>
              <w:rPr>
                <w:rFonts w:hint="eastAsia" w:ascii="Arial" w:hAnsi="Arial" w:cs="Arial"/>
                <w:kern w:val="2"/>
                <w:sz w:val="21"/>
                <w:szCs w:val="22"/>
                <w:lang w:val="en-US" w:eastAsia="zh-CN" w:bidi="ar-SA"/>
              </w:rPr>
              <w:t>1.27</w:t>
            </w:r>
          </w:p>
        </w:tc>
      </w:tr>
      <w:tr w14:paraId="2581A0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52" w:type="dxa"/>
            <w:vMerge w:val="continue"/>
            <w:shd w:val="clear" w:color="auto" w:fill="auto"/>
            <w:vAlign w:val="top"/>
          </w:tcPr>
          <w:p w14:paraId="68CA5431">
            <w:pPr>
              <w:rPr>
                <w:rFonts w:ascii="Arial" w:hAnsi="Arial" w:cs="Arial"/>
              </w:rPr>
            </w:pPr>
          </w:p>
        </w:tc>
        <w:tc>
          <w:tcPr>
            <w:tcW w:w="1853" w:type="dxa"/>
            <w:vMerge w:val="continue"/>
            <w:shd w:val="clear" w:color="auto" w:fill="auto"/>
            <w:vAlign w:val="top"/>
          </w:tcPr>
          <w:p w14:paraId="1F3632E3">
            <w:pPr>
              <w:rPr>
                <w:rFonts w:ascii="Arial" w:hAnsi="Arial" w:cs="Arial"/>
              </w:rPr>
            </w:pPr>
          </w:p>
        </w:tc>
        <w:tc>
          <w:tcPr>
            <w:tcW w:w="1739" w:type="dxa"/>
            <w:shd w:val="clear" w:color="auto" w:fill="auto"/>
            <w:vAlign w:val="top"/>
          </w:tcPr>
          <w:p w14:paraId="75C50FDC">
            <w:pPr>
              <w:rPr>
                <w:rFonts w:hint="eastAsia" w:ascii="Arial" w:hAnsi="Arial" w:cs="Arial" w:eastAsiaTheme="minorEastAsia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3</w:t>
            </w:r>
            <w:r>
              <w:rPr>
                <w:rFonts w:ascii="Arial" w:hAnsi="Arial" w:cs="Arial"/>
              </w:rPr>
              <w:t xml:space="preserve"> sample</w:t>
            </w:r>
          </w:p>
        </w:tc>
        <w:tc>
          <w:tcPr>
            <w:tcW w:w="1845" w:type="dxa"/>
            <w:shd w:val="clear" w:color="auto" w:fill="auto"/>
            <w:vAlign w:val="top"/>
          </w:tcPr>
          <w:p w14:paraId="27A88930">
            <w:pPr>
              <w:rPr>
                <w:rFonts w:hint="default" w:ascii="Arial" w:hAnsi="Arial" w:cs="Arial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Arial" w:hAnsi="Arial" w:cs="Arial"/>
                <w:kern w:val="2"/>
                <w:sz w:val="21"/>
                <w:szCs w:val="22"/>
                <w:lang w:val="en-US" w:eastAsia="zh-CN" w:bidi="ar-SA"/>
              </w:rPr>
              <w:t>-0.78</w:t>
            </w:r>
          </w:p>
        </w:tc>
        <w:tc>
          <w:tcPr>
            <w:tcW w:w="1870" w:type="dxa"/>
            <w:shd w:val="clear" w:color="auto" w:fill="auto"/>
            <w:vAlign w:val="top"/>
          </w:tcPr>
          <w:p w14:paraId="2D3B8CB7">
            <w:pPr>
              <w:rPr>
                <w:rFonts w:hint="default"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kern w:val="2"/>
                <w:sz w:val="21"/>
                <w:szCs w:val="22"/>
                <w:lang w:val="en-US" w:eastAsia="zh-CN" w:bidi="ar-SA"/>
              </w:rPr>
              <w:t>1.08</w:t>
            </w:r>
          </w:p>
        </w:tc>
      </w:tr>
      <w:tr w14:paraId="0BE851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52" w:type="dxa"/>
            <w:vMerge w:val="continue"/>
            <w:shd w:val="clear" w:color="auto" w:fill="auto"/>
            <w:vAlign w:val="top"/>
          </w:tcPr>
          <w:p w14:paraId="464AB197">
            <w:pPr>
              <w:rPr>
                <w:rFonts w:ascii="Arial" w:hAnsi="Arial" w:cs="Arial"/>
              </w:rPr>
            </w:pPr>
          </w:p>
        </w:tc>
        <w:tc>
          <w:tcPr>
            <w:tcW w:w="1853" w:type="dxa"/>
            <w:vMerge w:val="continue"/>
            <w:shd w:val="clear" w:color="auto" w:fill="auto"/>
            <w:vAlign w:val="top"/>
          </w:tcPr>
          <w:p w14:paraId="562BA6DF">
            <w:pPr>
              <w:rPr>
                <w:rFonts w:ascii="Arial" w:hAnsi="Arial" w:cs="Arial"/>
              </w:rPr>
            </w:pPr>
          </w:p>
        </w:tc>
        <w:tc>
          <w:tcPr>
            <w:tcW w:w="1739" w:type="dxa"/>
            <w:shd w:val="clear" w:color="auto" w:fill="auto"/>
            <w:vAlign w:val="top"/>
          </w:tcPr>
          <w:p w14:paraId="6B63EB0D">
            <w:pPr>
              <w:rPr>
                <w:rFonts w:hint="eastAsia" w:ascii="Arial" w:hAnsi="Arial" w:cs="Arial" w:eastAsiaTheme="minorEastAsia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4</w:t>
            </w:r>
            <w:r>
              <w:rPr>
                <w:rFonts w:ascii="Arial" w:hAnsi="Arial" w:cs="Arial"/>
              </w:rPr>
              <w:t xml:space="preserve"> sample</w:t>
            </w:r>
          </w:p>
        </w:tc>
        <w:tc>
          <w:tcPr>
            <w:tcW w:w="1845" w:type="dxa"/>
            <w:shd w:val="clear" w:color="auto" w:fill="auto"/>
            <w:vAlign w:val="top"/>
          </w:tcPr>
          <w:p w14:paraId="33B3FEBF">
            <w:pPr>
              <w:rPr>
                <w:rFonts w:hint="default" w:ascii="Arial" w:hAnsi="Arial" w:cs="Arial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Arial" w:hAnsi="Arial" w:cs="Arial"/>
                <w:kern w:val="2"/>
                <w:sz w:val="21"/>
                <w:szCs w:val="22"/>
                <w:lang w:val="en-US" w:eastAsia="zh-CN" w:bidi="ar-SA"/>
              </w:rPr>
              <w:t>-0.59</w:t>
            </w:r>
          </w:p>
        </w:tc>
        <w:tc>
          <w:tcPr>
            <w:tcW w:w="1870" w:type="dxa"/>
            <w:shd w:val="clear" w:color="auto" w:fill="auto"/>
            <w:vAlign w:val="top"/>
          </w:tcPr>
          <w:p w14:paraId="79D7B98C">
            <w:pPr>
              <w:rPr>
                <w:rFonts w:hint="default"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kern w:val="2"/>
                <w:sz w:val="21"/>
                <w:szCs w:val="22"/>
                <w:lang w:val="en-US" w:eastAsia="zh-CN" w:bidi="ar-SA"/>
              </w:rPr>
              <w:t>0.97</w:t>
            </w:r>
          </w:p>
        </w:tc>
      </w:tr>
      <w:tr w14:paraId="6BAD99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52" w:type="dxa"/>
            <w:vMerge w:val="continue"/>
            <w:shd w:val="clear" w:color="auto" w:fill="auto"/>
            <w:vAlign w:val="top"/>
          </w:tcPr>
          <w:p w14:paraId="60212CCF">
            <w:pPr>
              <w:rPr>
                <w:rFonts w:ascii="Arial" w:hAnsi="Arial" w:cs="Arial"/>
              </w:rPr>
            </w:pPr>
          </w:p>
        </w:tc>
        <w:tc>
          <w:tcPr>
            <w:tcW w:w="1853" w:type="dxa"/>
            <w:vMerge w:val="continue"/>
            <w:shd w:val="clear" w:color="auto" w:fill="auto"/>
            <w:vAlign w:val="top"/>
          </w:tcPr>
          <w:p w14:paraId="7BEF42F5">
            <w:pPr>
              <w:rPr>
                <w:rFonts w:ascii="Arial" w:hAnsi="Arial" w:cs="Arial"/>
              </w:rPr>
            </w:pPr>
          </w:p>
        </w:tc>
        <w:tc>
          <w:tcPr>
            <w:tcW w:w="1739" w:type="dxa"/>
            <w:shd w:val="clear" w:color="auto" w:fill="auto"/>
            <w:vAlign w:val="top"/>
          </w:tcPr>
          <w:p w14:paraId="4F6200A9">
            <w:pPr>
              <w:rPr>
                <w:rFonts w:ascii="Arial" w:hAnsi="Arial" w:cs="Arial" w:eastAsiaTheme="minorEastAsia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Arial" w:hAnsi="Arial" w:cs="Arial"/>
                <w:lang w:val="en-US" w:eastAsia="zh-CN"/>
              </w:rPr>
              <w:t xml:space="preserve">5 </w:t>
            </w:r>
            <w:r>
              <w:rPr>
                <w:rFonts w:ascii="Arial" w:hAnsi="Arial" w:cs="Arial"/>
              </w:rPr>
              <w:t>sample</w:t>
            </w:r>
          </w:p>
        </w:tc>
        <w:tc>
          <w:tcPr>
            <w:tcW w:w="1845" w:type="dxa"/>
            <w:shd w:val="clear" w:color="auto" w:fill="auto"/>
            <w:vAlign w:val="top"/>
          </w:tcPr>
          <w:p w14:paraId="1DE2F95C">
            <w:pPr>
              <w:rPr>
                <w:rFonts w:hint="default" w:ascii="Arial" w:hAnsi="Arial" w:cs="Arial" w:eastAsiaTheme="minorEastAsia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Arial" w:hAnsi="Arial" w:cs="Arial"/>
                <w:kern w:val="2"/>
                <w:sz w:val="21"/>
                <w:szCs w:val="22"/>
                <w:lang w:val="en-US" w:eastAsia="zh-CN" w:bidi="ar-SA"/>
              </w:rPr>
              <w:t>-0.52</w:t>
            </w:r>
          </w:p>
        </w:tc>
        <w:tc>
          <w:tcPr>
            <w:tcW w:w="1870" w:type="dxa"/>
            <w:shd w:val="clear" w:color="auto" w:fill="auto"/>
            <w:vAlign w:val="top"/>
          </w:tcPr>
          <w:p w14:paraId="7779CF2E">
            <w:pPr>
              <w:rPr>
                <w:rFonts w:hint="default" w:ascii="Arial" w:hAnsi="Arial" w:cs="Arial" w:eastAsiaTheme="minorEastAsia"/>
                <w:lang w:val="en-US" w:eastAsia="zh-CN"/>
              </w:rPr>
            </w:pPr>
            <w:r>
              <w:rPr>
                <w:rFonts w:hint="eastAsia" w:ascii="Arial" w:hAnsi="Arial" w:cs="Arial"/>
                <w:kern w:val="2"/>
                <w:sz w:val="21"/>
                <w:szCs w:val="22"/>
                <w:lang w:val="en-US" w:eastAsia="zh-CN" w:bidi="ar-SA"/>
              </w:rPr>
              <w:t>0.88</w:t>
            </w:r>
          </w:p>
        </w:tc>
      </w:tr>
      <w:tr w14:paraId="172775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52" w:type="dxa"/>
            <w:vMerge w:val="continue"/>
            <w:shd w:val="clear" w:color="auto" w:fill="auto"/>
            <w:vAlign w:val="top"/>
          </w:tcPr>
          <w:p w14:paraId="483B8803">
            <w:pPr>
              <w:rPr>
                <w:rFonts w:ascii="Arial" w:hAnsi="Arial" w:cs="Arial"/>
              </w:rPr>
            </w:pPr>
          </w:p>
        </w:tc>
        <w:tc>
          <w:tcPr>
            <w:tcW w:w="1853" w:type="dxa"/>
            <w:vMerge w:val="restart"/>
            <w:shd w:val="clear" w:color="auto" w:fill="auto"/>
            <w:vAlign w:val="top"/>
          </w:tcPr>
          <w:p w14:paraId="0F74F20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TDL-C</w:t>
            </w:r>
          </w:p>
        </w:tc>
        <w:tc>
          <w:tcPr>
            <w:tcW w:w="1739" w:type="dxa"/>
            <w:shd w:val="clear" w:color="auto" w:fill="auto"/>
            <w:vAlign w:val="top"/>
          </w:tcPr>
          <w:p w14:paraId="01F9BBCA">
            <w:pPr>
              <w:rPr>
                <w:rFonts w:ascii="Arial" w:hAnsi="Arial" w:cs="Arial" w:eastAsiaTheme="minorEastAsia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Arial" w:hAnsi="Arial" w:cs="Arial"/>
              </w:rPr>
              <w:t>1 sample</w:t>
            </w:r>
          </w:p>
        </w:tc>
        <w:tc>
          <w:tcPr>
            <w:tcW w:w="1845" w:type="dxa"/>
            <w:shd w:val="clear" w:color="auto" w:fill="auto"/>
            <w:vAlign w:val="top"/>
          </w:tcPr>
          <w:p w14:paraId="4DD2F27E">
            <w:pPr>
              <w:rPr>
                <w:rFonts w:hint="default"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-3.40</w:t>
            </w:r>
          </w:p>
        </w:tc>
        <w:tc>
          <w:tcPr>
            <w:tcW w:w="1870" w:type="dxa"/>
            <w:shd w:val="clear" w:color="auto" w:fill="auto"/>
            <w:vAlign w:val="top"/>
          </w:tcPr>
          <w:p w14:paraId="72C74F35">
            <w:pPr>
              <w:rPr>
                <w:rFonts w:hint="default" w:ascii="Arial" w:hAnsi="Arial" w:cs="Arial" w:eastAsiaTheme="minorEastAsia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Arial" w:hAnsi="Arial" w:cs="Arial"/>
                <w:kern w:val="2"/>
                <w:sz w:val="21"/>
                <w:szCs w:val="22"/>
                <w:lang w:val="en-US" w:eastAsia="zh-CN" w:bidi="ar-SA"/>
              </w:rPr>
              <w:t>3.58</w:t>
            </w:r>
          </w:p>
        </w:tc>
      </w:tr>
      <w:tr w14:paraId="56C08A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52" w:type="dxa"/>
            <w:vMerge w:val="continue"/>
            <w:shd w:val="clear" w:color="auto" w:fill="auto"/>
            <w:vAlign w:val="top"/>
          </w:tcPr>
          <w:p w14:paraId="19698227">
            <w:pPr>
              <w:rPr>
                <w:rFonts w:ascii="Arial" w:hAnsi="Arial" w:cs="Arial"/>
              </w:rPr>
            </w:pPr>
          </w:p>
        </w:tc>
        <w:tc>
          <w:tcPr>
            <w:tcW w:w="1853" w:type="dxa"/>
            <w:vMerge w:val="continue"/>
            <w:shd w:val="clear" w:color="auto" w:fill="auto"/>
            <w:vAlign w:val="top"/>
          </w:tcPr>
          <w:p w14:paraId="5EAEB24F">
            <w:pPr>
              <w:rPr>
                <w:rFonts w:ascii="Arial" w:hAnsi="Arial" w:cs="Arial"/>
              </w:rPr>
            </w:pPr>
          </w:p>
        </w:tc>
        <w:tc>
          <w:tcPr>
            <w:tcW w:w="1739" w:type="dxa"/>
            <w:shd w:val="clear" w:color="auto" w:fill="auto"/>
            <w:vAlign w:val="top"/>
          </w:tcPr>
          <w:p w14:paraId="1589594E">
            <w:pPr>
              <w:rPr>
                <w:rFonts w:ascii="Arial" w:hAnsi="Arial" w:cs="Arial" w:eastAsiaTheme="minorEastAsia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2</w:t>
            </w:r>
            <w:r>
              <w:rPr>
                <w:rFonts w:ascii="Arial" w:hAnsi="Arial" w:cs="Arial"/>
              </w:rPr>
              <w:t xml:space="preserve"> sample</w:t>
            </w:r>
          </w:p>
        </w:tc>
        <w:tc>
          <w:tcPr>
            <w:tcW w:w="1845" w:type="dxa"/>
            <w:shd w:val="clear" w:color="auto" w:fill="auto"/>
            <w:vAlign w:val="top"/>
          </w:tcPr>
          <w:p w14:paraId="710F6D89">
            <w:pPr>
              <w:rPr>
                <w:rFonts w:hint="default"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-2.48</w:t>
            </w:r>
          </w:p>
        </w:tc>
        <w:tc>
          <w:tcPr>
            <w:tcW w:w="1870" w:type="dxa"/>
            <w:shd w:val="clear" w:color="auto" w:fill="auto"/>
            <w:vAlign w:val="top"/>
          </w:tcPr>
          <w:p w14:paraId="350EF58B">
            <w:pPr>
              <w:rPr>
                <w:rFonts w:hint="default" w:ascii="Arial" w:hAnsi="Arial" w:cs="Arial" w:eastAsiaTheme="minorEastAsia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Arial" w:hAnsi="Arial" w:cs="Arial"/>
                <w:kern w:val="2"/>
                <w:sz w:val="21"/>
                <w:szCs w:val="22"/>
                <w:lang w:val="en-US" w:eastAsia="zh-CN" w:bidi="ar-SA"/>
              </w:rPr>
              <w:t>2.60</w:t>
            </w:r>
          </w:p>
        </w:tc>
      </w:tr>
      <w:tr w14:paraId="7820AB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52" w:type="dxa"/>
            <w:vMerge w:val="continue"/>
            <w:shd w:val="clear" w:color="auto" w:fill="auto"/>
            <w:vAlign w:val="top"/>
          </w:tcPr>
          <w:p w14:paraId="5C947460">
            <w:pPr>
              <w:rPr>
                <w:rFonts w:ascii="Arial" w:hAnsi="Arial" w:cs="Arial"/>
              </w:rPr>
            </w:pPr>
          </w:p>
        </w:tc>
        <w:tc>
          <w:tcPr>
            <w:tcW w:w="1853" w:type="dxa"/>
            <w:vMerge w:val="continue"/>
            <w:shd w:val="clear" w:color="auto" w:fill="auto"/>
            <w:vAlign w:val="top"/>
          </w:tcPr>
          <w:p w14:paraId="6014246A">
            <w:pPr>
              <w:rPr>
                <w:rFonts w:ascii="Arial" w:hAnsi="Arial" w:cs="Arial"/>
              </w:rPr>
            </w:pPr>
          </w:p>
        </w:tc>
        <w:tc>
          <w:tcPr>
            <w:tcW w:w="1739" w:type="dxa"/>
            <w:shd w:val="clear" w:color="auto" w:fill="auto"/>
            <w:vAlign w:val="top"/>
          </w:tcPr>
          <w:p w14:paraId="0C3D978C">
            <w:pPr>
              <w:rPr>
                <w:rFonts w:hint="eastAsia" w:ascii="Arial" w:hAnsi="Arial" w:cs="Arial" w:eastAsiaTheme="minorEastAsia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3</w:t>
            </w:r>
            <w:r>
              <w:rPr>
                <w:rFonts w:ascii="Arial" w:hAnsi="Arial" w:cs="Arial"/>
              </w:rPr>
              <w:t xml:space="preserve"> sample</w:t>
            </w:r>
          </w:p>
        </w:tc>
        <w:tc>
          <w:tcPr>
            <w:tcW w:w="1845" w:type="dxa"/>
            <w:shd w:val="clear" w:color="auto" w:fill="auto"/>
            <w:vAlign w:val="top"/>
          </w:tcPr>
          <w:p w14:paraId="072821D3">
            <w:pPr>
              <w:rPr>
                <w:rFonts w:hint="default"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-2.41</w:t>
            </w:r>
          </w:p>
        </w:tc>
        <w:tc>
          <w:tcPr>
            <w:tcW w:w="1870" w:type="dxa"/>
            <w:shd w:val="clear" w:color="auto" w:fill="auto"/>
            <w:vAlign w:val="top"/>
          </w:tcPr>
          <w:p w14:paraId="2A18D9EE">
            <w:pPr>
              <w:rPr>
                <w:rFonts w:hint="default" w:ascii="Arial" w:hAnsi="Arial" w:cs="Arial" w:eastAsiaTheme="minorEastAsia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Arial" w:hAnsi="Arial" w:cs="Arial"/>
                <w:kern w:val="2"/>
                <w:sz w:val="21"/>
                <w:szCs w:val="22"/>
                <w:lang w:val="en-US" w:eastAsia="zh-CN" w:bidi="ar-SA"/>
              </w:rPr>
              <w:t>2.36</w:t>
            </w:r>
          </w:p>
        </w:tc>
      </w:tr>
      <w:tr w14:paraId="174041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52" w:type="dxa"/>
            <w:vMerge w:val="continue"/>
            <w:shd w:val="clear" w:color="auto" w:fill="auto"/>
            <w:vAlign w:val="top"/>
          </w:tcPr>
          <w:p w14:paraId="4A286F01">
            <w:pPr>
              <w:rPr>
                <w:rFonts w:ascii="Arial" w:hAnsi="Arial" w:cs="Arial"/>
              </w:rPr>
            </w:pPr>
          </w:p>
        </w:tc>
        <w:tc>
          <w:tcPr>
            <w:tcW w:w="1853" w:type="dxa"/>
            <w:vMerge w:val="continue"/>
            <w:shd w:val="clear" w:color="auto" w:fill="auto"/>
            <w:vAlign w:val="top"/>
          </w:tcPr>
          <w:p w14:paraId="661B85EA">
            <w:pPr>
              <w:rPr>
                <w:rFonts w:ascii="Arial" w:hAnsi="Arial" w:cs="Arial"/>
              </w:rPr>
            </w:pPr>
          </w:p>
        </w:tc>
        <w:tc>
          <w:tcPr>
            <w:tcW w:w="1739" w:type="dxa"/>
            <w:shd w:val="clear" w:color="auto" w:fill="auto"/>
            <w:vAlign w:val="top"/>
          </w:tcPr>
          <w:p w14:paraId="112248A2">
            <w:pPr>
              <w:rPr>
                <w:rFonts w:hint="eastAsia" w:ascii="Arial" w:hAnsi="Arial" w:cs="Arial" w:eastAsiaTheme="minorEastAsia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4</w:t>
            </w:r>
            <w:r>
              <w:rPr>
                <w:rFonts w:ascii="Arial" w:hAnsi="Arial" w:cs="Arial"/>
              </w:rPr>
              <w:t xml:space="preserve"> sample</w:t>
            </w:r>
          </w:p>
        </w:tc>
        <w:tc>
          <w:tcPr>
            <w:tcW w:w="1845" w:type="dxa"/>
            <w:shd w:val="clear" w:color="auto" w:fill="auto"/>
            <w:vAlign w:val="top"/>
          </w:tcPr>
          <w:p w14:paraId="3B3D1205">
            <w:pPr>
              <w:rPr>
                <w:rFonts w:hint="default"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-2.22</w:t>
            </w:r>
          </w:p>
        </w:tc>
        <w:tc>
          <w:tcPr>
            <w:tcW w:w="1870" w:type="dxa"/>
            <w:shd w:val="clear" w:color="auto" w:fill="auto"/>
            <w:vAlign w:val="top"/>
          </w:tcPr>
          <w:p w14:paraId="3793404A">
            <w:pPr>
              <w:rPr>
                <w:rFonts w:hint="default" w:ascii="Arial" w:hAnsi="Arial" w:cs="Arial" w:eastAsiaTheme="minorEastAsia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Arial" w:hAnsi="Arial" w:cs="Arial"/>
                <w:kern w:val="2"/>
                <w:sz w:val="21"/>
                <w:szCs w:val="22"/>
                <w:lang w:val="en-US" w:eastAsia="zh-CN" w:bidi="ar-SA"/>
              </w:rPr>
              <w:t>2.00</w:t>
            </w:r>
          </w:p>
        </w:tc>
      </w:tr>
      <w:tr w14:paraId="6B0E3F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52" w:type="dxa"/>
            <w:vMerge w:val="continue"/>
            <w:shd w:val="clear" w:color="auto" w:fill="auto"/>
            <w:vAlign w:val="top"/>
          </w:tcPr>
          <w:p w14:paraId="3A03569D">
            <w:pPr>
              <w:rPr>
                <w:rFonts w:ascii="Arial" w:hAnsi="Arial" w:cs="Arial"/>
              </w:rPr>
            </w:pPr>
          </w:p>
        </w:tc>
        <w:tc>
          <w:tcPr>
            <w:tcW w:w="1853" w:type="dxa"/>
            <w:vMerge w:val="continue"/>
            <w:shd w:val="clear" w:color="auto" w:fill="auto"/>
            <w:vAlign w:val="top"/>
          </w:tcPr>
          <w:p w14:paraId="5481A9E8">
            <w:pPr>
              <w:rPr>
                <w:rFonts w:ascii="Arial" w:hAnsi="Arial" w:cs="Arial"/>
              </w:rPr>
            </w:pPr>
          </w:p>
        </w:tc>
        <w:tc>
          <w:tcPr>
            <w:tcW w:w="1739" w:type="dxa"/>
            <w:shd w:val="clear" w:color="auto" w:fill="auto"/>
            <w:vAlign w:val="top"/>
          </w:tcPr>
          <w:p w14:paraId="773AB595">
            <w:pPr>
              <w:rPr>
                <w:rFonts w:ascii="Arial" w:hAnsi="Arial" w:cs="Arial" w:eastAsiaTheme="minorEastAsia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Arial" w:hAnsi="Arial" w:cs="Arial"/>
                <w:lang w:val="en-US" w:eastAsia="zh-CN"/>
              </w:rPr>
              <w:t xml:space="preserve">5 </w:t>
            </w:r>
            <w:r>
              <w:rPr>
                <w:rFonts w:ascii="Arial" w:hAnsi="Arial" w:cs="Arial"/>
              </w:rPr>
              <w:t>sample</w:t>
            </w:r>
          </w:p>
        </w:tc>
        <w:tc>
          <w:tcPr>
            <w:tcW w:w="1845" w:type="dxa"/>
            <w:shd w:val="clear" w:color="auto" w:fill="auto"/>
            <w:vAlign w:val="top"/>
          </w:tcPr>
          <w:p w14:paraId="0D24CE13">
            <w:pPr>
              <w:rPr>
                <w:rFonts w:hint="default"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-1.85</w:t>
            </w:r>
          </w:p>
        </w:tc>
        <w:tc>
          <w:tcPr>
            <w:tcW w:w="1870" w:type="dxa"/>
            <w:shd w:val="clear" w:color="auto" w:fill="auto"/>
            <w:vAlign w:val="top"/>
          </w:tcPr>
          <w:p w14:paraId="2CF33329">
            <w:pPr>
              <w:rPr>
                <w:rFonts w:hint="default" w:ascii="Arial" w:hAnsi="Arial" w:cs="Arial" w:eastAsiaTheme="minorEastAsia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Arial" w:hAnsi="Arial" w:cs="Arial"/>
                <w:kern w:val="2"/>
                <w:sz w:val="21"/>
                <w:szCs w:val="22"/>
                <w:lang w:val="en-US" w:eastAsia="zh-CN" w:bidi="ar-SA"/>
              </w:rPr>
              <w:t>1.93</w:t>
            </w:r>
          </w:p>
        </w:tc>
      </w:tr>
      <w:tr w14:paraId="3AB28A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52" w:type="dxa"/>
            <w:vMerge w:val="restart"/>
            <w:shd w:val="clear" w:color="auto" w:fill="auto"/>
            <w:vAlign w:val="top"/>
          </w:tcPr>
          <w:p w14:paraId="11230115">
            <w:pPr>
              <w:rPr>
                <w:rFonts w:hint="eastAsia"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 xml:space="preserve">Set2: </w:t>
            </w:r>
          </w:p>
          <w:p w14:paraId="121D5112">
            <w:pPr>
              <w:rPr>
                <w:rFonts w:hint="default"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[-2.4, -8.4]</w:t>
            </w:r>
          </w:p>
        </w:tc>
        <w:tc>
          <w:tcPr>
            <w:tcW w:w="1853" w:type="dxa"/>
            <w:vMerge w:val="restart"/>
            <w:shd w:val="clear" w:color="auto" w:fill="auto"/>
            <w:vAlign w:val="top"/>
          </w:tcPr>
          <w:p w14:paraId="30C57988">
            <w:pPr>
              <w:rPr>
                <w:rFonts w:hint="eastAsia" w:ascii="Arial" w:hAnsi="Arial" w:cs="Arial" w:eastAsiaTheme="minorEastAsia"/>
                <w:lang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AWGN</w:t>
            </w:r>
          </w:p>
        </w:tc>
        <w:tc>
          <w:tcPr>
            <w:tcW w:w="1739" w:type="dxa"/>
            <w:shd w:val="clear" w:color="auto" w:fill="auto"/>
            <w:vAlign w:val="top"/>
          </w:tcPr>
          <w:p w14:paraId="4FBB1731">
            <w:pPr>
              <w:rPr>
                <w:rFonts w:ascii="Arial" w:hAnsi="Arial" w:cs="Arial" w:eastAsiaTheme="minorEastAsia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Arial" w:hAnsi="Arial" w:cs="Arial"/>
              </w:rPr>
              <w:t>1 sample</w:t>
            </w:r>
          </w:p>
        </w:tc>
        <w:tc>
          <w:tcPr>
            <w:tcW w:w="1845" w:type="dxa"/>
            <w:shd w:val="clear" w:color="auto" w:fill="auto"/>
            <w:vAlign w:val="top"/>
          </w:tcPr>
          <w:p w14:paraId="7CA3028F">
            <w:pPr>
              <w:rPr>
                <w:rFonts w:hint="default" w:ascii="Arial" w:hAnsi="Arial" w:cs="Arial" w:eastAsiaTheme="minorEastAsia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Arial" w:hAnsi="Arial" w:cs="Arial"/>
                <w:kern w:val="2"/>
                <w:sz w:val="21"/>
                <w:szCs w:val="22"/>
                <w:lang w:val="en-US" w:eastAsia="zh-CN" w:bidi="ar-SA"/>
              </w:rPr>
              <w:t>-1.29</w:t>
            </w:r>
          </w:p>
        </w:tc>
        <w:tc>
          <w:tcPr>
            <w:tcW w:w="1870" w:type="dxa"/>
            <w:shd w:val="clear" w:color="auto" w:fill="auto"/>
            <w:vAlign w:val="top"/>
          </w:tcPr>
          <w:p w14:paraId="2A666996">
            <w:pPr>
              <w:rPr>
                <w:rFonts w:hint="default" w:ascii="Arial" w:hAnsi="Arial" w:cs="Arial" w:eastAsiaTheme="minorEastAsia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1.78</w:t>
            </w:r>
          </w:p>
        </w:tc>
      </w:tr>
      <w:tr w14:paraId="0DF924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52" w:type="dxa"/>
            <w:vMerge w:val="continue"/>
            <w:shd w:val="clear" w:color="auto" w:fill="auto"/>
            <w:vAlign w:val="top"/>
          </w:tcPr>
          <w:p w14:paraId="11EDB499">
            <w:pPr>
              <w:rPr>
                <w:rFonts w:ascii="Arial" w:hAnsi="Arial" w:cs="Arial"/>
              </w:rPr>
            </w:pPr>
          </w:p>
        </w:tc>
        <w:tc>
          <w:tcPr>
            <w:tcW w:w="1853" w:type="dxa"/>
            <w:vMerge w:val="continue"/>
            <w:shd w:val="clear" w:color="auto" w:fill="auto"/>
            <w:vAlign w:val="top"/>
          </w:tcPr>
          <w:p w14:paraId="5A7CA8B0">
            <w:pPr>
              <w:rPr>
                <w:rFonts w:ascii="Arial" w:hAnsi="Arial" w:cs="Arial"/>
              </w:rPr>
            </w:pPr>
          </w:p>
        </w:tc>
        <w:tc>
          <w:tcPr>
            <w:tcW w:w="1739" w:type="dxa"/>
            <w:shd w:val="clear" w:color="auto" w:fill="auto"/>
            <w:vAlign w:val="top"/>
          </w:tcPr>
          <w:p w14:paraId="1D43C29F">
            <w:pPr>
              <w:rPr>
                <w:rFonts w:ascii="Arial" w:hAnsi="Arial" w:cs="Arial" w:eastAsiaTheme="minorEastAsia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2</w:t>
            </w:r>
            <w:r>
              <w:rPr>
                <w:rFonts w:ascii="Arial" w:hAnsi="Arial" w:cs="Arial"/>
              </w:rPr>
              <w:t xml:space="preserve"> sample</w:t>
            </w:r>
          </w:p>
        </w:tc>
        <w:tc>
          <w:tcPr>
            <w:tcW w:w="1845" w:type="dxa"/>
            <w:shd w:val="clear" w:color="auto" w:fill="auto"/>
            <w:vAlign w:val="top"/>
          </w:tcPr>
          <w:p w14:paraId="2B566968">
            <w:pPr>
              <w:rPr>
                <w:rFonts w:hint="default" w:ascii="Arial" w:hAnsi="Arial" w:cs="Arial" w:eastAsiaTheme="minorEastAsia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Arial" w:hAnsi="Arial" w:cs="Arial"/>
                <w:kern w:val="2"/>
                <w:sz w:val="21"/>
                <w:szCs w:val="22"/>
                <w:lang w:val="en-US" w:eastAsia="zh-CN" w:bidi="ar-SA"/>
              </w:rPr>
              <w:t>-0.68</w:t>
            </w:r>
          </w:p>
        </w:tc>
        <w:tc>
          <w:tcPr>
            <w:tcW w:w="1870" w:type="dxa"/>
            <w:shd w:val="clear" w:color="auto" w:fill="auto"/>
            <w:vAlign w:val="top"/>
          </w:tcPr>
          <w:p w14:paraId="320EF55D">
            <w:pPr>
              <w:rPr>
                <w:rFonts w:hint="default" w:ascii="Arial" w:hAnsi="Arial" w:cs="Arial" w:eastAsiaTheme="minorEastAsia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1.46</w:t>
            </w:r>
          </w:p>
        </w:tc>
      </w:tr>
      <w:tr w14:paraId="3728B6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52" w:type="dxa"/>
            <w:vMerge w:val="continue"/>
            <w:shd w:val="clear" w:color="auto" w:fill="auto"/>
            <w:vAlign w:val="top"/>
          </w:tcPr>
          <w:p w14:paraId="5C1F676C">
            <w:pPr>
              <w:rPr>
                <w:rFonts w:ascii="Arial" w:hAnsi="Arial" w:cs="Arial"/>
              </w:rPr>
            </w:pPr>
          </w:p>
        </w:tc>
        <w:tc>
          <w:tcPr>
            <w:tcW w:w="1853" w:type="dxa"/>
            <w:vMerge w:val="continue"/>
            <w:shd w:val="clear" w:color="auto" w:fill="auto"/>
            <w:vAlign w:val="top"/>
          </w:tcPr>
          <w:p w14:paraId="37BDA0E1">
            <w:pPr>
              <w:rPr>
                <w:rFonts w:ascii="Arial" w:hAnsi="Arial" w:cs="Arial"/>
              </w:rPr>
            </w:pPr>
          </w:p>
        </w:tc>
        <w:tc>
          <w:tcPr>
            <w:tcW w:w="1739" w:type="dxa"/>
            <w:shd w:val="clear" w:color="auto" w:fill="auto"/>
            <w:vAlign w:val="top"/>
          </w:tcPr>
          <w:p w14:paraId="63C04CC5">
            <w:pPr>
              <w:rPr>
                <w:rFonts w:hint="eastAsia" w:ascii="Arial" w:hAnsi="Arial" w:cs="Arial" w:eastAsiaTheme="minorEastAsia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3</w:t>
            </w:r>
            <w:r>
              <w:rPr>
                <w:rFonts w:ascii="Arial" w:hAnsi="Arial" w:cs="Arial"/>
              </w:rPr>
              <w:t xml:space="preserve"> sample</w:t>
            </w:r>
          </w:p>
        </w:tc>
        <w:tc>
          <w:tcPr>
            <w:tcW w:w="1845" w:type="dxa"/>
            <w:shd w:val="clear" w:color="auto" w:fill="auto"/>
            <w:vAlign w:val="top"/>
          </w:tcPr>
          <w:p w14:paraId="092FE896">
            <w:pPr>
              <w:rPr>
                <w:rFonts w:hint="default" w:ascii="Arial" w:hAnsi="Arial" w:cs="Arial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Arial" w:hAnsi="Arial" w:cs="Arial"/>
                <w:kern w:val="2"/>
                <w:sz w:val="21"/>
                <w:szCs w:val="22"/>
                <w:lang w:val="en-US" w:eastAsia="zh-CN" w:bidi="ar-SA"/>
              </w:rPr>
              <w:t>-0.43</w:t>
            </w:r>
          </w:p>
        </w:tc>
        <w:tc>
          <w:tcPr>
            <w:tcW w:w="1870" w:type="dxa"/>
            <w:shd w:val="clear" w:color="auto" w:fill="auto"/>
            <w:vAlign w:val="top"/>
          </w:tcPr>
          <w:p w14:paraId="387DD04B">
            <w:pPr>
              <w:rPr>
                <w:rFonts w:hint="default"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1.29</w:t>
            </w:r>
          </w:p>
        </w:tc>
      </w:tr>
      <w:tr w14:paraId="200C0C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52" w:type="dxa"/>
            <w:vMerge w:val="continue"/>
            <w:shd w:val="clear" w:color="auto" w:fill="auto"/>
            <w:vAlign w:val="top"/>
          </w:tcPr>
          <w:p w14:paraId="6FCF3A58">
            <w:pPr>
              <w:rPr>
                <w:rFonts w:ascii="Arial" w:hAnsi="Arial" w:cs="Arial"/>
              </w:rPr>
            </w:pPr>
          </w:p>
        </w:tc>
        <w:tc>
          <w:tcPr>
            <w:tcW w:w="1853" w:type="dxa"/>
            <w:vMerge w:val="continue"/>
            <w:shd w:val="clear" w:color="auto" w:fill="auto"/>
            <w:vAlign w:val="top"/>
          </w:tcPr>
          <w:p w14:paraId="3BCAFA0E">
            <w:pPr>
              <w:rPr>
                <w:rFonts w:ascii="Arial" w:hAnsi="Arial" w:cs="Arial"/>
              </w:rPr>
            </w:pPr>
          </w:p>
        </w:tc>
        <w:tc>
          <w:tcPr>
            <w:tcW w:w="1739" w:type="dxa"/>
            <w:shd w:val="clear" w:color="auto" w:fill="auto"/>
            <w:vAlign w:val="top"/>
          </w:tcPr>
          <w:p w14:paraId="227E0383">
            <w:pPr>
              <w:rPr>
                <w:rFonts w:hint="eastAsia" w:ascii="Arial" w:hAnsi="Arial" w:cs="Arial" w:eastAsiaTheme="minorEastAsia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4</w:t>
            </w:r>
            <w:r>
              <w:rPr>
                <w:rFonts w:ascii="Arial" w:hAnsi="Arial" w:cs="Arial"/>
              </w:rPr>
              <w:t xml:space="preserve"> sample</w:t>
            </w:r>
          </w:p>
        </w:tc>
        <w:tc>
          <w:tcPr>
            <w:tcW w:w="1845" w:type="dxa"/>
            <w:shd w:val="clear" w:color="auto" w:fill="auto"/>
            <w:vAlign w:val="top"/>
          </w:tcPr>
          <w:p w14:paraId="42ED88CF">
            <w:pPr>
              <w:rPr>
                <w:rFonts w:hint="default" w:ascii="Arial" w:hAnsi="Arial" w:cs="Arial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Arial" w:hAnsi="Arial" w:cs="Arial"/>
                <w:kern w:val="2"/>
                <w:sz w:val="21"/>
                <w:szCs w:val="22"/>
                <w:lang w:val="en-US" w:eastAsia="zh-CN" w:bidi="ar-SA"/>
              </w:rPr>
              <w:t>-0.28</w:t>
            </w:r>
          </w:p>
        </w:tc>
        <w:tc>
          <w:tcPr>
            <w:tcW w:w="1870" w:type="dxa"/>
            <w:shd w:val="clear" w:color="auto" w:fill="auto"/>
            <w:vAlign w:val="top"/>
          </w:tcPr>
          <w:p w14:paraId="7726D6FF">
            <w:pPr>
              <w:rPr>
                <w:rFonts w:hint="default"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1.21</w:t>
            </w:r>
          </w:p>
        </w:tc>
      </w:tr>
      <w:tr w14:paraId="17F222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52" w:type="dxa"/>
            <w:vMerge w:val="continue"/>
            <w:shd w:val="clear" w:color="auto" w:fill="auto"/>
            <w:vAlign w:val="top"/>
          </w:tcPr>
          <w:p w14:paraId="1C6EDE76">
            <w:pPr>
              <w:rPr>
                <w:rFonts w:ascii="Arial" w:hAnsi="Arial" w:cs="Arial"/>
              </w:rPr>
            </w:pPr>
          </w:p>
        </w:tc>
        <w:tc>
          <w:tcPr>
            <w:tcW w:w="1853" w:type="dxa"/>
            <w:vMerge w:val="continue"/>
            <w:shd w:val="clear" w:color="auto" w:fill="auto"/>
            <w:vAlign w:val="top"/>
          </w:tcPr>
          <w:p w14:paraId="38DB20EE">
            <w:pPr>
              <w:rPr>
                <w:rFonts w:ascii="Arial" w:hAnsi="Arial" w:cs="Arial"/>
              </w:rPr>
            </w:pPr>
          </w:p>
        </w:tc>
        <w:tc>
          <w:tcPr>
            <w:tcW w:w="1739" w:type="dxa"/>
            <w:shd w:val="clear" w:color="auto" w:fill="auto"/>
            <w:vAlign w:val="top"/>
          </w:tcPr>
          <w:p w14:paraId="162B2710">
            <w:pPr>
              <w:rPr>
                <w:rFonts w:ascii="Arial" w:hAnsi="Arial" w:cs="Arial" w:eastAsiaTheme="minorEastAsia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Arial" w:hAnsi="Arial" w:cs="Arial"/>
                <w:lang w:val="en-US" w:eastAsia="zh-CN"/>
              </w:rPr>
              <w:t xml:space="preserve">5 </w:t>
            </w:r>
            <w:r>
              <w:rPr>
                <w:rFonts w:ascii="Arial" w:hAnsi="Arial" w:cs="Arial"/>
              </w:rPr>
              <w:t>sample</w:t>
            </w:r>
          </w:p>
        </w:tc>
        <w:tc>
          <w:tcPr>
            <w:tcW w:w="1845" w:type="dxa"/>
            <w:shd w:val="clear" w:color="auto" w:fill="auto"/>
            <w:vAlign w:val="top"/>
          </w:tcPr>
          <w:p w14:paraId="2E138D0E">
            <w:pPr>
              <w:rPr>
                <w:rFonts w:hint="default" w:ascii="Arial" w:hAnsi="Arial" w:cs="Arial" w:eastAsiaTheme="minorEastAsia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Arial" w:hAnsi="Arial" w:cs="Arial"/>
                <w:kern w:val="2"/>
                <w:sz w:val="21"/>
                <w:szCs w:val="22"/>
                <w:lang w:val="en-US" w:eastAsia="zh-CN" w:bidi="ar-SA"/>
              </w:rPr>
              <w:t>-0.19</w:t>
            </w:r>
          </w:p>
        </w:tc>
        <w:tc>
          <w:tcPr>
            <w:tcW w:w="1870" w:type="dxa"/>
            <w:shd w:val="clear" w:color="auto" w:fill="auto"/>
            <w:vAlign w:val="top"/>
          </w:tcPr>
          <w:p w14:paraId="21EA412D">
            <w:pPr>
              <w:rPr>
                <w:rFonts w:hint="default" w:ascii="Arial" w:hAnsi="Arial" w:cs="Arial" w:eastAsiaTheme="minorEastAsia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1.13</w:t>
            </w:r>
          </w:p>
        </w:tc>
      </w:tr>
      <w:tr w14:paraId="617454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52" w:type="dxa"/>
            <w:vMerge w:val="continue"/>
            <w:shd w:val="clear" w:color="auto" w:fill="auto"/>
            <w:vAlign w:val="top"/>
          </w:tcPr>
          <w:p w14:paraId="30D69965">
            <w:pPr>
              <w:rPr>
                <w:rFonts w:ascii="Arial" w:hAnsi="Arial" w:cs="Arial"/>
              </w:rPr>
            </w:pPr>
          </w:p>
        </w:tc>
        <w:tc>
          <w:tcPr>
            <w:tcW w:w="1853" w:type="dxa"/>
            <w:vMerge w:val="restart"/>
            <w:shd w:val="clear" w:color="auto" w:fill="auto"/>
            <w:vAlign w:val="top"/>
          </w:tcPr>
          <w:p w14:paraId="77CF629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TDL-C</w:t>
            </w:r>
          </w:p>
        </w:tc>
        <w:tc>
          <w:tcPr>
            <w:tcW w:w="1739" w:type="dxa"/>
            <w:shd w:val="clear" w:color="auto" w:fill="auto"/>
            <w:vAlign w:val="top"/>
          </w:tcPr>
          <w:p w14:paraId="6B350068">
            <w:pPr>
              <w:rPr>
                <w:rFonts w:ascii="Arial" w:hAnsi="Arial" w:cs="Arial" w:eastAsiaTheme="minorEastAsia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Arial" w:hAnsi="Arial" w:cs="Arial"/>
              </w:rPr>
              <w:t>1 sample</w:t>
            </w:r>
          </w:p>
        </w:tc>
        <w:tc>
          <w:tcPr>
            <w:tcW w:w="1845" w:type="dxa"/>
            <w:shd w:val="clear" w:color="auto" w:fill="auto"/>
            <w:vAlign w:val="top"/>
          </w:tcPr>
          <w:p w14:paraId="2A4FDDC0">
            <w:pPr>
              <w:rPr>
                <w:rFonts w:hint="default" w:ascii="Arial" w:hAnsi="Arial" w:cs="Arial" w:eastAsiaTheme="minorEastAsia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-3.09</w:t>
            </w:r>
          </w:p>
        </w:tc>
        <w:tc>
          <w:tcPr>
            <w:tcW w:w="1870" w:type="dxa"/>
            <w:shd w:val="clear" w:color="auto" w:fill="auto"/>
            <w:vAlign w:val="top"/>
          </w:tcPr>
          <w:p w14:paraId="6E2622DE">
            <w:pPr>
              <w:rPr>
                <w:rFonts w:hint="default" w:ascii="Arial" w:hAnsi="Arial" w:cs="Arial" w:eastAsiaTheme="minorEastAsia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Arial" w:hAnsi="Arial" w:cs="Arial"/>
                <w:kern w:val="2"/>
                <w:sz w:val="21"/>
                <w:szCs w:val="22"/>
                <w:lang w:val="en-US" w:eastAsia="zh-CN" w:bidi="ar-SA"/>
              </w:rPr>
              <w:t>3.37</w:t>
            </w:r>
          </w:p>
        </w:tc>
      </w:tr>
      <w:tr w14:paraId="087EC9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52" w:type="dxa"/>
            <w:vMerge w:val="continue"/>
            <w:shd w:val="clear" w:color="auto" w:fill="auto"/>
            <w:vAlign w:val="top"/>
          </w:tcPr>
          <w:p w14:paraId="15EE55A4">
            <w:pPr>
              <w:rPr>
                <w:rFonts w:ascii="Arial" w:hAnsi="Arial" w:cs="Arial"/>
              </w:rPr>
            </w:pPr>
          </w:p>
        </w:tc>
        <w:tc>
          <w:tcPr>
            <w:tcW w:w="1853" w:type="dxa"/>
            <w:vMerge w:val="continue"/>
            <w:shd w:val="clear" w:color="auto" w:fill="auto"/>
            <w:vAlign w:val="top"/>
          </w:tcPr>
          <w:p w14:paraId="670CA58A">
            <w:pPr>
              <w:rPr>
                <w:rFonts w:ascii="Arial" w:hAnsi="Arial" w:cs="Arial"/>
              </w:rPr>
            </w:pPr>
          </w:p>
        </w:tc>
        <w:tc>
          <w:tcPr>
            <w:tcW w:w="1739" w:type="dxa"/>
            <w:shd w:val="clear" w:color="auto" w:fill="auto"/>
            <w:vAlign w:val="top"/>
          </w:tcPr>
          <w:p w14:paraId="092FEB61">
            <w:pPr>
              <w:rPr>
                <w:rFonts w:ascii="Arial" w:hAnsi="Arial" w:cs="Arial" w:eastAsiaTheme="minorEastAsia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2</w:t>
            </w:r>
            <w:r>
              <w:rPr>
                <w:rFonts w:ascii="Arial" w:hAnsi="Arial" w:cs="Arial"/>
              </w:rPr>
              <w:t xml:space="preserve"> sample</w:t>
            </w:r>
          </w:p>
        </w:tc>
        <w:tc>
          <w:tcPr>
            <w:tcW w:w="1845" w:type="dxa"/>
            <w:shd w:val="clear" w:color="auto" w:fill="auto"/>
            <w:vAlign w:val="top"/>
          </w:tcPr>
          <w:p w14:paraId="124B949A">
            <w:pPr>
              <w:rPr>
                <w:rFonts w:hint="default" w:ascii="Arial" w:hAnsi="Arial" w:cs="Arial" w:eastAsiaTheme="minorEastAsia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-2.26</w:t>
            </w:r>
          </w:p>
        </w:tc>
        <w:tc>
          <w:tcPr>
            <w:tcW w:w="1870" w:type="dxa"/>
            <w:shd w:val="clear" w:color="auto" w:fill="auto"/>
            <w:vAlign w:val="top"/>
          </w:tcPr>
          <w:p w14:paraId="658BD872">
            <w:pPr>
              <w:rPr>
                <w:rFonts w:hint="default" w:ascii="Arial" w:hAnsi="Arial" w:cs="Arial" w:eastAsiaTheme="minorEastAsia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Arial" w:hAnsi="Arial" w:cs="Arial"/>
                <w:kern w:val="2"/>
                <w:sz w:val="21"/>
                <w:szCs w:val="22"/>
                <w:lang w:val="en-US" w:eastAsia="zh-CN" w:bidi="ar-SA"/>
              </w:rPr>
              <w:t>2.70</w:t>
            </w:r>
          </w:p>
        </w:tc>
      </w:tr>
      <w:tr w14:paraId="25B1E3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52" w:type="dxa"/>
            <w:vMerge w:val="continue"/>
            <w:shd w:val="clear" w:color="auto" w:fill="auto"/>
            <w:vAlign w:val="top"/>
          </w:tcPr>
          <w:p w14:paraId="0FA953AC">
            <w:pPr>
              <w:rPr>
                <w:rFonts w:ascii="Arial" w:hAnsi="Arial" w:cs="Arial"/>
              </w:rPr>
            </w:pPr>
          </w:p>
        </w:tc>
        <w:tc>
          <w:tcPr>
            <w:tcW w:w="1853" w:type="dxa"/>
            <w:vMerge w:val="continue"/>
            <w:shd w:val="clear" w:color="auto" w:fill="auto"/>
            <w:vAlign w:val="top"/>
          </w:tcPr>
          <w:p w14:paraId="537715B3">
            <w:pPr>
              <w:rPr>
                <w:rFonts w:ascii="Arial" w:hAnsi="Arial" w:cs="Arial"/>
              </w:rPr>
            </w:pPr>
          </w:p>
        </w:tc>
        <w:tc>
          <w:tcPr>
            <w:tcW w:w="1739" w:type="dxa"/>
            <w:shd w:val="clear" w:color="auto" w:fill="auto"/>
            <w:vAlign w:val="top"/>
          </w:tcPr>
          <w:p w14:paraId="011616B1">
            <w:pPr>
              <w:rPr>
                <w:rFonts w:hint="eastAsia" w:ascii="Arial" w:hAnsi="Arial" w:cs="Arial" w:eastAsiaTheme="minorEastAsia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3</w:t>
            </w:r>
            <w:r>
              <w:rPr>
                <w:rFonts w:ascii="Arial" w:hAnsi="Arial" w:cs="Arial"/>
              </w:rPr>
              <w:t xml:space="preserve"> sample</w:t>
            </w:r>
          </w:p>
        </w:tc>
        <w:tc>
          <w:tcPr>
            <w:tcW w:w="1845" w:type="dxa"/>
            <w:shd w:val="clear" w:color="auto" w:fill="auto"/>
            <w:vAlign w:val="top"/>
          </w:tcPr>
          <w:p w14:paraId="53D2FD7E">
            <w:pPr>
              <w:rPr>
                <w:rFonts w:hint="default" w:ascii="Arial" w:hAnsi="Arial" w:cs="Arial" w:eastAsiaTheme="minorEastAsia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-1.84</w:t>
            </w:r>
          </w:p>
        </w:tc>
        <w:tc>
          <w:tcPr>
            <w:tcW w:w="1870" w:type="dxa"/>
            <w:shd w:val="clear" w:color="auto" w:fill="auto"/>
            <w:vAlign w:val="top"/>
          </w:tcPr>
          <w:p w14:paraId="385DD485">
            <w:pPr>
              <w:rPr>
                <w:rFonts w:hint="default" w:ascii="Arial" w:hAnsi="Arial" w:cs="Arial" w:eastAsiaTheme="minorEastAsia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Arial" w:hAnsi="Arial" w:cs="Arial"/>
                <w:kern w:val="2"/>
                <w:sz w:val="21"/>
                <w:szCs w:val="22"/>
                <w:lang w:val="en-US" w:eastAsia="zh-CN" w:bidi="ar-SA"/>
              </w:rPr>
              <w:t>2.46</w:t>
            </w:r>
          </w:p>
        </w:tc>
      </w:tr>
      <w:tr w14:paraId="2B30B1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52" w:type="dxa"/>
            <w:vMerge w:val="continue"/>
            <w:shd w:val="clear" w:color="auto" w:fill="auto"/>
            <w:vAlign w:val="top"/>
          </w:tcPr>
          <w:p w14:paraId="60B54187">
            <w:pPr>
              <w:rPr>
                <w:rFonts w:ascii="Arial" w:hAnsi="Arial" w:cs="Arial"/>
              </w:rPr>
            </w:pPr>
          </w:p>
        </w:tc>
        <w:tc>
          <w:tcPr>
            <w:tcW w:w="1853" w:type="dxa"/>
            <w:vMerge w:val="continue"/>
            <w:shd w:val="clear" w:color="auto" w:fill="auto"/>
            <w:vAlign w:val="top"/>
          </w:tcPr>
          <w:p w14:paraId="01A55EE5">
            <w:pPr>
              <w:rPr>
                <w:rFonts w:ascii="Arial" w:hAnsi="Arial" w:cs="Arial"/>
              </w:rPr>
            </w:pPr>
          </w:p>
        </w:tc>
        <w:tc>
          <w:tcPr>
            <w:tcW w:w="1739" w:type="dxa"/>
            <w:shd w:val="clear" w:color="auto" w:fill="auto"/>
            <w:vAlign w:val="top"/>
          </w:tcPr>
          <w:p w14:paraId="6BB16323">
            <w:pPr>
              <w:rPr>
                <w:rFonts w:hint="eastAsia" w:ascii="Arial" w:hAnsi="Arial" w:cs="Arial" w:eastAsiaTheme="minorEastAsia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4</w:t>
            </w:r>
            <w:r>
              <w:rPr>
                <w:rFonts w:ascii="Arial" w:hAnsi="Arial" w:cs="Arial"/>
              </w:rPr>
              <w:t xml:space="preserve"> sample</w:t>
            </w:r>
          </w:p>
        </w:tc>
        <w:tc>
          <w:tcPr>
            <w:tcW w:w="1845" w:type="dxa"/>
            <w:shd w:val="clear" w:color="auto" w:fill="auto"/>
            <w:vAlign w:val="top"/>
          </w:tcPr>
          <w:p w14:paraId="65302E0F">
            <w:pPr>
              <w:rPr>
                <w:rFonts w:hint="default" w:ascii="Arial" w:hAnsi="Arial" w:cs="Arial" w:eastAsiaTheme="minorEastAsia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-1.71</w:t>
            </w:r>
          </w:p>
        </w:tc>
        <w:tc>
          <w:tcPr>
            <w:tcW w:w="1870" w:type="dxa"/>
            <w:shd w:val="clear" w:color="auto" w:fill="auto"/>
            <w:vAlign w:val="top"/>
          </w:tcPr>
          <w:p w14:paraId="3F7E07F6">
            <w:pPr>
              <w:rPr>
                <w:rFonts w:hint="default" w:ascii="Arial" w:hAnsi="Arial" w:cs="Arial" w:eastAsiaTheme="minorEastAsia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Arial" w:hAnsi="Arial" w:cs="Arial"/>
                <w:kern w:val="2"/>
                <w:sz w:val="21"/>
                <w:szCs w:val="22"/>
                <w:lang w:val="en-US" w:eastAsia="zh-CN" w:bidi="ar-SA"/>
              </w:rPr>
              <w:t>2.07</w:t>
            </w:r>
          </w:p>
        </w:tc>
      </w:tr>
      <w:tr w14:paraId="1D079D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</w:tblPrEx>
        <w:trPr>
          <w:jc w:val="center"/>
        </w:trPr>
        <w:tc>
          <w:tcPr>
            <w:tcW w:w="1852" w:type="dxa"/>
            <w:vMerge w:val="continue"/>
            <w:shd w:val="clear" w:color="auto" w:fill="auto"/>
            <w:vAlign w:val="top"/>
          </w:tcPr>
          <w:p w14:paraId="3EE83F67">
            <w:pPr>
              <w:rPr>
                <w:rFonts w:ascii="Arial" w:hAnsi="Arial" w:cs="Arial"/>
              </w:rPr>
            </w:pPr>
          </w:p>
        </w:tc>
        <w:tc>
          <w:tcPr>
            <w:tcW w:w="1853" w:type="dxa"/>
            <w:vMerge w:val="continue"/>
            <w:shd w:val="clear" w:color="auto" w:fill="auto"/>
            <w:vAlign w:val="top"/>
          </w:tcPr>
          <w:p w14:paraId="31D199FC">
            <w:pPr>
              <w:rPr>
                <w:rFonts w:ascii="Arial" w:hAnsi="Arial" w:cs="Arial"/>
              </w:rPr>
            </w:pPr>
          </w:p>
        </w:tc>
        <w:tc>
          <w:tcPr>
            <w:tcW w:w="1739" w:type="dxa"/>
            <w:shd w:val="clear" w:color="auto" w:fill="auto"/>
            <w:vAlign w:val="top"/>
          </w:tcPr>
          <w:p w14:paraId="27F0C7AB">
            <w:pPr>
              <w:rPr>
                <w:rFonts w:ascii="Arial" w:hAnsi="Arial" w:cs="Arial" w:eastAsiaTheme="minorEastAsia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Arial" w:hAnsi="Arial" w:cs="Arial"/>
                <w:lang w:val="en-US" w:eastAsia="zh-CN"/>
              </w:rPr>
              <w:t xml:space="preserve">5 </w:t>
            </w:r>
            <w:r>
              <w:rPr>
                <w:rFonts w:ascii="Arial" w:hAnsi="Arial" w:cs="Arial"/>
              </w:rPr>
              <w:t>sample</w:t>
            </w:r>
          </w:p>
        </w:tc>
        <w:tc>
          <w:tcPr>
            <w:tcW w:w="1845" w:type="dxa"/>
            <w:shd w:val="clear" w:color="auto" w:fill="auto"/>
            <w:vAlign w:val="top"/>
          </w:tcPr>
          <w:p w14:paraId="7BE90971">
            <w:pPr>
              <w:rPr>
                <w:rFonts w:hint="default" w:ascii="Arial" w:hAnsi="Arial" w:cs="Arial" w:eastAsiaTheme="minorEastAsia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-1.38</w:t>
            </w:r>
          </w:p>
        </w:tc>
        <w:tc>
          <w:tcPr>
            <w:tcW w:w="1870" w:type="dxa"/>
            <w:shd w:val="clear" w:color="auto" w:fill="auto"/>
            <w:vAlign w:val="top"/>
          </w:tcPr>
          <w:p w14:paraId="0A6701BE">
            <w:pPr>
              <w:rPr>
                <w:rFonts w:hint="default" w:ascii="Arial" w:hAnsi="Arial" w:cs="Arial" w:eastAsiaTheme="minorEastAsia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Arial" w:hAnsi="Arial" w:cs="Arial"/>
                <w:kern w:val="2"/>
                <w:sz w:val="21"/>
                <w:szCs w:val="22"/>
                <w:lang w:val="en-US" w:eastAsia="zh-CN" w:bidi="ar-SA"/>
              </w:rPr>
              <w:t>1.92</w:t>
            </w:r>
          </w:p>
        </w:tc>
      </w:tr>
    </w:tbl>
    <w:p w14:paraId="1ECED65F">
      <w:pPr>
        <w:spacing w:after="120"/>
        <w:rPr>
          <w:rFonts w:hint="eastAsia" w:ascii="Times New Roman" w:hAnsi="Times New Roman" w:eastAsia="ＭＳ 明朝" w:cs="Times New Roman"/>
          <w:kern w:val="0"/>
          <w:sz w:val="22"/>
          <w:szCs w:val="24"/>
          <w:lang w:val="en-GB" w:eastAsia="ja-JP"/>
        </w:rPr>
      </w:pPr>
    </w:p>
    <w:p w14:paraId="3286E1E5">
      <w:pPr>
        <w:spacing w:after="120"/>
        <w:rPr>
          <w:rFonts w:hint="default" w:ascii="Times New Roman" w:hAnsi="Times New Roman" w:eastAsia="宋体" w:cs="Times New Roman"/>
          <w:kern w:val="0"/>
          <w:sz w:val="22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kern w:val="0"/>
          <w:sz w:val="22"/>
          <w:szCs w:val="24"/>
          <w:lang w:val="en-US" w:eastAsia="zh-CN"/>
        </w:rPr>
        <w:t>In last meeting, the following agreement was achieved.</w:t>
      </w:r>
    </w:p>
    <w:tbl>
      <w:tblPr>
        <w:tblStyle w:val="1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4"/>
      </w:tblGrid>
      <w:tr w14:paraId="2F2F70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</w:tcPr>
          <w:p w14:paraId="6ABC195A">
            <w:pPr>
              <w:widowControl/>
              <w:snapToGrid w:val="0"/>
              <w:spacing w:after="120"/>
              <w:jc w:val="left"/>
              <w:rPr>
                <w:rFonts w:ascii="Times New Roman" w:hAnsi="Times New Roman" w:eastAsia="宋体" w:cs="Times New Roman"/>
                <w:b/>
                <w:kern w:val="0"/>
                <w:sz w:val="21"/>
                <w:szCs w:val="21"/>
                <w:u w:val="single"/>
                <w:lang w:val="en-GB" w:eastAsia="ko-KR"/>
              </w:rPr>
            </w:pPr>
            <w:r>
              <w:rPr>
                <w:rFonts w:ascii="Times New Roman" w:hAnsi="Times New Roman" w:eastAsia="宋体" w:cs="Times New Roman"/>
                <w:b/>
                <w:kern w:val="0"/>
                <w:sz w:val="21"/>
                <w:szCs w:val="21"/>
                <w:u w:val="single"/>
                <w:lang w:val="en-GB" w:eastAsia="ko-KR"/>
              </w:rPr>
              <w:t>Issue 2-1-4: Accuracy baseline for simulation</w:t>
            </w:r>
          </w:p>
          <w:p w14:paraId="26E58AE0">
            <w:pPr>
              <w:widowControl/>
              <w:snapToGrid w:val="0"/>
              <w:spacing w:after="120"/>
              <w:jc w:val="left"/>
              <w:rPr>
                <w:rFonts w:ascii="Times New Roman" w:hAnsi="Times New Roman" w:eastAsia="宋体" w:cs="Times New Roman"/>
                <w:kern w:val="0"/>
                <w:sz w:val="21"/>
                <w:szCs w:val="21"/>
                <w:highlight w:val="green"/>
                <w:lang w:val="en-GB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highlight w:val="green"/>
                <w:lang w:val="en-GB" w:eastAsia="zh-CN"/>
              </w:rPr>
              <w:t>A</w:t>
            </w:r>
            <w:r>
              <w:rPr>
                <w:rFonts w:ascii="Times New Roman" w:hAnsi="Times New Roman" w:eastAsia="宋体" w:cs="Times New Roman"/>
                <w:kern w:val="0"/>
                <w:sz w:val="21"/>
                <w:szCs w:val="21"/>
                <w:highlight w:val="green"/>
                <w:lang w:val="en-GB" w:eastAsia="zh-CN"/>
              </w:rPr>
              <w:t>greement:</w:t>
            </w:r>
          </w:p>
          <w:p w14:paraId="02E3099C">
            <w:pPr>
              <w:widowControl/>
              <w:snapToGrid w:val="0"/>
              <w:spacing w:after="120"/>
              <w:jc w:val="left"/>
              <w:rPr>
                <w:rFonts w:ascii="Times New Roman" w:hAnsi="Times New Roman" w:eastAsia="宋体" w:cs="Times New Roman"/>
                <w:kern w:val="0"/>
                <w:sz w:val="21"/>
                <w:szCs w:val="21"/>
                <w:highlight w:val="green"/>
                <w:u w:val="single"/>
                <w:lang w:val="en-GB" w:eastAsia="zh-CN"/>
              </w:rPr>
            </w:pPr>
            <w:r>
              <w:rPr>
                <w:rFonts w:ascii="Times New Roman" w:hAnsi="Times New Roman" w:eastAsia="宋体" w:cs="Times New Roman"/>
                <w:kern w:val="0"/>
                <w:sz w:val="21"/>
                <w:szCs w:val="21"/>
                <w:highlight w:val="green"/>
                <w:u w:val="single"/>
                <w:lang w:val="en-GB" w:eastAsia="zh-CN"/>
              </w:rPr>
              <w:t>Candidate absolute baseband accuracy to derive the number of samples for simulation alignment purpose only:</w:t>
            </w:r>
          </w:p>
          <w:p w14:paraId="27F64CC3">
            <w:pPr>
              <w:widowControl w:val="0"/>
              <w:numPr>
                <w:ilvl w:val="0"/>
                <w:numId w:val="4"/>
              </w:numPr>
              <w:overflowPunct/>
              <w:autoSpaceDE/>
              <w:autoSpaceDN/>
              <w:adjustRightInd/>
              <w:snapToGrid w:val="0"/>
              <w:spacing w:after="120"/>
              <w:ind w:left="420" w:hanging="420" w:firstLineChars="0"/>
              <w:jc w:val="both"/>
              <w:textAlignment w:val="auto"/>
              <w:rPr>
                <w:rFonts w:ascii="Times New Roman" w:hAnsi="Times New Roman" w:eastAsia="MS Mincho" w:cs="Times New Roman"/>
                <w:szCs w:val="21"/>
                <w:highlight w:val="green"/>
                <w:lang w:val="en-GB" w:eastAsia="en-US" w:bidi="ar-SA"/>
              </w:rPr>
            </w:pPr>
            <w:r>
              <w:rPr>
                <w:rFonts w:hint="eastAsia" w:ascii="Times New Roman" w:hAnsi="Times New Roman" w:eastAsia="MS Mincho" w:cs="Times New Roman"/>
                <w:szCs w:val="21"/>
                <w:highlight w:val="green"/>
                <w:lang w:val="en-GB" w:eastAsia="en-US" w:bidi="ar-SA"/>
              </w:rPr>
              <w:t>F</w:t>
            </w:r>
            <w:r>
              <w:rPr>
                <w:rFonts w:ascii="Times New Roman" w:hAnsi="Times New Roman" w:eastAsia="MS Mincho" w:cs="Times New Roman"/>
                <w:szCs w:val="21"/>
                <w:highlight w:val="green"/>
                <w:lang w:val="en-GB" w:eastAsia="en-US" w:bidi="ar-SA"/>
              </w:rPr>
              <w:t>or FR1:</w:t>
            </w:r>
          </w:p>
          <w:p w14:paraId="3F72ACC3">
            <w:pPr>
              <w:widowControl w:val="0"/>
              <w:numPr>
                <w:ilvl w:val="1"/>
                <w:numId w:val="5"/>
              </w:numPr>
              <w:overflowPunct/>
              <w:autoSpaceDE/>
              <w:autoSpaceDN/>
              <w:adjustRightInd/>
              <w:snapToGrid w:val="0"/>
              <w:spacing w:after="120"/>
              <w:ind w:left="840" w:hanging="420" w:firstLineChars="0"/>
              <w:jc w:val="both"/>
              <w:textAlignment w:val="auto"/>
              <w:rPr>
                <w:rFonts w:ascii="Times New Roman" w:hAnsi="Times New Roman" w:eastAsia="MS Mincho" w:cs="Times New Roman"/>
                <w:szCs w:val="21"/>
                <w:highlight w:val="green"/>
                <w:lang w:val="en-GB" w:eastAsia="en-US" w:bidi="ar-SA"/>
              </w:rPr>
            </w:pPr>
            <w:r>
              <w:rPr>
                <w:rFonts w:ascii="Times New Roman" w:hAnsi="Times New Roman" w:eastAsia="MS Mincho" w:cs="Times New Roman"/>
                <w:szCs w:val="21"/>
                <w:highlight w:val="green"/>
                <w:lang w:val="en-GB" w:eastAsia="en-US" w:bidi="ar-SA"/>
              </w:rPr>
              <w:t>For OOK based LP-WUR, {</w:t>
            </w:r>
            <w:r>
              <w:rPr>
                <w:rFonts w:ascii="Times New Roman" w:hAnsi="Times New Roman" w:eastAsia="MS Mincho" w:cs="Times New Roman"/>
                <w:szCs w:val="21"/>
                <w:highlight w:val="green"/>
                <w:lang w:val="en-GB" w:eastAsia="ja-JP" w:bidi="ar-SA"/>
              </w:rPr>
              <w:sym w:font="Symbol" w:char="F0B1"/>
            </w:r>
            <w:r>
              <w:rPr>
                <w:rFonts w:ascii="Times New Roman" w:hAnsi="Times New Roman" w:eastAsia="MS Mincho" w:cs="Times New Roman"/>
                <w:szCs w:val="21"/>
                <w:highlight w:val="green"/>
                <w:lang w:val="en-GB" w:eastAsia="ja-JP" w:bidi="ar-SA"/>
              </w:rPr>
              <w:t xml:space="preserve">3.5, </w:t>
            </w:r>
            <w:r>
              <w:rPr>
                <w:rFonts w:ascii="Times New Roman" w:hAnsi="Times New Roman" w:eastAsia="MS Mincho" w:cs="Times New Roman"/>
                <w:szCs w:val="21"/>
                <w:highlight w:val="green"/>
                <w:lang w:val="en-GB" w:eastAsia="ja-JP" w:bidi="ar-SA"/>
              </w:rPr>
              <w:sym w:font="Symbol" w:char="F0B1"/>
            </w:r>
            <w:r>
              <w:rPr>
                <w:rFonts w:ascii="Times New Roman" w:hAnsi="Times New Roman" w:eastAsia="MS Mincho" w:cs="Times New Roman"/>
                <w:szCs w:val="21"/>
                <w:highlight w:val="green"/>
                <w:lang w:val="en-GB" w:eastAsia="ja-JP" w:bidi="ar-SA"/>
              </w:rPr>
              <w:t>2.5</w:t>
            </w:r>
            <w:r>
              <w:rPr>
                <w:rFonts w:ascii="Times New Roman" w:hAnsi="Times New Roman" w:eastAsia="MS Mincho" w:cs="Times New Roman"/>
                <w:szCs w:val="21"/>
                <w:highlight w:val="green"/>
                <w:lang w:val="en-GB" w:eastAsia="en-US" w:bidi="ar-SA"/>
              </w:rPr>
              <w:t>} dB for LP-RSRP and {</w:t>
            </w:r>
            <w:r>
              <w:rPr>
                <w:rFonts w:ascii="Times New Roman" w:hAnsi="Times New Roman" w:eastAsia="MS Mincho" w:cs="Times New Roman"/>
                <w:szCs w:val="21"/>
                <w:highlight w:val="green"/>
                <w:lang w:val="en-GB" w:eastAsia="ja-JP" w:bidi="ar-SA"/>
              </w:rPr>
              <w:sym w:font="Symbol" w:char="F0B1"/>
            </w:r>
            <w:r>
              <w:rPr>
                <w:rFonts w:ascii="Times New Roman" w:hAnsi="Times New Roman" w:eastAsia="MS Mincho" w:cs="Times New Roman"/>
                <w:szCs w:val="21"/>
                <w:highlight w:val="green"/>
                <w:lang w:val="en-GB" w:eastAsia="ja-JP" w:bidi="ar-SA"/>
              </w:rPr>
              <w:t xml:space="preserve">3.5, </w:t>
            </w:r>
            <w:r>
              <w:rPr>
                <w:rFonts w:ascii="Times New Roman" w:hAnsi="Times New Roman" w:eastAsia="MS Mincho" w:cs="Times New Roman"/>
                <w:szCs w:val="21"/>
                <w:highlight w:val="green"/>
                <w:lang w:val="en-GB" w:eastAsia="ja-JP" w:bidi="ar-SA"/>
              </w:rPr>
              <w:sym w:font="Symbol" w:char="F0B1"/>
            </w:r>
            <w:r>
              <w:rPr>
                <w:rFonts w:ascii="Times New Roman" w:hAnsi="Times New Roman" w:eastAsia="MS Mincho" w:cs="Times New Roman"/>
                <w:szCs w:val="21"/>
                <w:highlight w:val="green"/>
                <w:lang w:val="en-GB" w:eastAsia="ja-JP" w:bidi="ar-SA"/>
              </w:rPr>
              <w:t>2.5</w:t>
            </w:r>
            <w:r>
              <w:rPr>
                <w:rFonts w:ascii="Times New Roman" w:hAnsi="Times New Roman" w:eastAsia="MS Mincho" w:cs="Times New Roman"/>
                <w:szCs w:val="21"/>
                <w:highlight w:val="green"/>
                <w:lang w:val="en-GB" w:eastAsia="en-US" w:bidi="ar-SA"/>
              </w:rPr>
              <w:t>} dB for LP-RSRQ</w:t>
            </w:r>
          </w:p>
          <w:p w14:paraId="70CE331C">
            <w:pPr>
              <w:widowControl w:val="0"/>
              <w:numPr>
                <w:ilvl w:val="2"/>
                <w:numId w:val="5"/>
              </w:numPr>
              <w:overflowPunct/>
              <w:autoSpaceDE/>
              <w:autoSpaceDN/>
              <w:adjustRightInd/>
              <w:snapToGrid w:val="0"/>
              <w:spacing w:after="120"/>
              <w:ind w:left="1260" w:hanging="420" w:firstLineChars="0"/>
              <w:jc w:val="both"/>
              <w:textAlignment w:val="auto"/>
              <w:rPr>
                <w:rFonts w:ascii="Times New Roman" w:hAnsi="Times New Roman" w:eastAsia="MS Mincho" w:cs="Times New Roman"/>
                <w:szCs w:val="21"/>
                <w:highlight w:val="green"/>
                <w:lang w:val="en-GB" w:eastAsia="en-US" w:bidi="ar-SA"/>
              </w:rPr>
            </w:pPr>
            <w:r>
              <w:rPr>
                <w:rFonts w:ascii="Times New Roman" w:hAnsi="Times New Roman" w:eastAsia="MS Mincho" w:cs="Times New Roman"/>
                <w:szCs w:val="21"/>
                <w:highlight w:val="green"/>
                <w:lang w:val="en-GB" w:eastAsia="en-US" w:bidi="ar-SA"/>
              </w:rPr>
              <w:t>1</w:t>
            </w:r>
            <w:r>
              <w:rPr>
                <w:rFonts w:ascii="Times New Roman" w:hAnsi="Times New Roman" w:eastAsia="MS Mincho" w:cs="Times New Roman"/>
                <w:szCs w:val="21"/>
                <w:highlight w:val="green"/>
                <w:vertAlign w:val="superscript"/>
                <w:lang w:val="en-GB" w:eastAsia="en-US" w:bidi="ar-SA"/>
              </w:rPr>
              <w:t>st</w:t>
            </w:r>
            <w:r>
              <w:rPr>
                <w:rFonts w:ascii="Times New Roman" w:hAnsi="Times New Roman" w:eastAsia="MS Mincho" w:cs="Times New Roman"/>
                <w:szCs w:val="21"/>
                <w:highlight w:val="green"/>
                <w:lang w:val="en-GB" w:eastAsia="en-US" w:bidi="ar-SA"/>
              </w:rPr>
              <w:t xml:space="preserve"> priority: 3.5dB, 2</w:t>
            </w:r>
            <w:r>
              <w:rPr>
                <w:rFonts w:ascii="Times New Roman" w:hAnsi="Times New Roman" w:eastAsia="MS Mincho" w:cs="Times New Roman"/>
                <w:szCs w:val="21"/>
                <w:highlight w:val="green"/>
                <w:vertAlign w:val="superscript"/>
                <w:lang w:val="en-GB" w:eastAsia="en-US" w:bidi="ar-SA"/>
              </w:rPr>
              <w:t>nd</w:t>
            </w:r>
            <w:r>
              <w:rPr>
                <w:rFonts w:ascii="Times New Roman" w:hAnsi="Times New Roman" w:eastAsia="MS Mincho" w:cs="Times New Roman"/>
                <w:szCs w:val="21"/>
                <w:highlight w:val="green"/>
                <w:lang w:val="en-GB" w:eastAsia="en-US" w:bidi="ar-SA"/>
              </w:rPr>
              <w:t xml:space="preserve"> priority: 2.5dB</w:t>
            </w:r>
          </w:p>
          <w:p w14:paraId="5305195A">
            <w:pPr>
              <w:widowControl w:val="0"/>
              <w:numPr>
                <w:ilvl w:val="1"/>
                <w:numId w:val="5"/>
              </w:numPr>
              <w:overflowPunct/>
              <w:autoSpaceDE/>
              <w:autoSpaceDN/>
              <w:adjustRightInd/>
              <w:snapToGrid w:val="0"/>
              <w:spacing w:after="120"/>
              <w:ind w:left="840" w:hanging="420" w:firstLineChars="0"/>
              <w:jc w:val="both"/>
              <w:textAlignment w:val="auto"/>
              <w:rPr>
                <w:rFonts w:ascii="Times New Roman" w:hAnsi="Times New Roman" w:eastAsia="MS Mincho" w:cs="Times New Roman"/>
                <w:szCs w:val="21"/>
                <w:highlight w:val="green"/>
                <w:lang w:val="en-GB" w:eastAsia="en-US" w:bidi="ar-SA"/>
              </w:rPr>
            </w:pPr>
            <w:r>
              <w:rPr>
                <w:rFonts w:ascii="Times New Roman" w:hAnsi="Times New Roman" w:eastAsia="MS Mincho" w:cs="Times New Roman"/>
                <w:szCs w:val="21"/>
                <w:highlight w:val="green"/>
                <w:lang w:val="en-GB" w:eastAsia="en-US" w:bidi="ar-SA"/>
              </w:rPr>
              <w:t>For OFDM based LP-WUR, {</w:t>
            </w:r>
            <w:r>
              <w:rPr>
                <w:rFonts w:ascii="Times New Roman" w:hAnsi="Times New Roman" w:eastAsia="MS Mincho" w:cs="Times New Roman"/>
                <w:szCs w:val="21"/>
                <w:highlight w:val="green"/>
                <w:lang w:val="en-GB" w:eastAsia="ja-JP" w:bidi="ar-SA"/>
              </w:rPr>
              <w:sym w:font="Symbol" w:char="F0B1"/>
            </w:r>
            <w:r>
              <w:rPr>
                <w:rFonts w:ascii="Times New Roman" w:hAnsi="Times New Roman" w:eastAsia="MS Mincho" w:cs="Times New Roman"/>
                <w:szCs w:val="21"/>
                <w:highlight w:val="green"/>
                <w:lang w:val="en-GB" w:eastAsia="ja-JP" w:bidi="ar-SA"/>
              </w:rPr>
              <w:t xml:space="preserve">3.5, </w:t>
            </w:r>
            <w:r>
              <w:rPr>
                <w:rFonts w:ascii="Times New Roman" w:hAnsi="Times New Roman" w:eastAsia="MS Mincho" w:cs="Times New Roman"/>
                <w:szCs w:val="21"/>
                <w:highlight w:val="green"/>
                <w:lang w:val="en-GB" w:eastAsia="ja-JP" w:bidi="ar-SA"/>
              </w:rPr>
              <w:sym w:font="Symbol" w:char="F0B1"/>
            </w:r>
            <w:r>
              <w:rPr>
                <w:rFonts w:ascii="Times New Roman" w:hAnsi="Times New Roman" w:eastAsia="MS Mincho" w:cs="Times New Roman"/>
                <w:szCs w:val="21"/>
                <w:highlight w:val="green"/>
                <w:lang w:val="en-GB" w:eastAsia="ja-JP" w:bidi="ar-SA"/>
              </w:rPr>
              <w:t>2.5</w:t>
            </w:r>
            <w:r>
              <w:rPr>
                <w:rFonts w:ascii="Times New Roman" w:hAnsi="Times New Roman" w:eastAsia="MS Mincho" w:cs="Times New Roman"/>
                <w:szCs w:val="21"/>
                <w:highlight w:val="green"/>
                <w:lang w:val="en-GB" w:eastAsia="en-US" w:bidi="ar-SA"/>
              </w:rPr>
              <w:t>} dB for SS-RSRP and {</w:t>
            </w:r>
            <w:r>
              <w:rPr>
                <w:rFonts w:ascii="Times New Roman" w:hAnsi="Times New Roman" w:eastAsia="MS Mincho" w:cs="Times New Roman"/>
                <w:szCs w:val="21"/>
                <w:highlight w:val="green"/>
                <w:lang w:val="en-GB" w:eastAsia="ja-JP" w:bidi="ar-SA"/>
              </w:rPr>
              <w:sym w:font="Symbol" w:char="F0B1"/>
            </w:r>
            <w:r>
              <w:rPr>
                <w:rFonts w:ascii="Times New Roman" w:hAnsi="Times New Roman" w:eastAsia="MS Mincho" w:cs="Times New Roman"/>
                <w:szCs w:val="21"/>
                <w:highlight w:val="green"/>
                <w:lang w:val="en-GB" w:eastAsia="ja-JP" w:bidi="ar-SA"/>
              </w:rPr>
              <w:t xml:space="preserve">3.5, </w:t>
            </w:r>
            <w:r>
              <w:rPr>
                <w:rFonts w:ascii="Times New Roman" w:hAnsi="Times New Roman" w:eastAsia="MS Mincho" w:cs="Times New Roman"/>
                <w:szCs w:val="21"/>
                <w:highlight w:val="green"/>
                <w:lang w:val="en-GB" w:eastAsia="ja-JP" w:bidi="ar-SA"/>
              </w:rPr>
              <w:sym w:font="Symbol" w:char="F0B1"/>
            </w:r>
            <w:r>
              <w:rPr>
                <w:rFonts w:ascii="Times New Roman" w:hAnsi="Times New Roman" w:eastAsia="MS Mincho" w:cs="Times New Roman"/>
                <w:szCs w:val="21"/>
                <w:highlight w:val="green"/>
                <w:lang w:val="en-GB" w:eastAsia="ja-JP" w:bidi="ar-SA"/>
              </w:rPr>
              <w:t>2.5</w:t>
            </w:r>
            <w:r>
              <w:rPr>
                <w:rFonts w:ascii="Times New Roman" w:hAnsi="Times New Roman" w:eastAsia="MS Mincho" w:cs="Times New Roman"/>
                <w:szCs w:val="21"/>
                <w:highlight w:val="green"/>
                <w:lang w:val="en-GB" w:eastAsia="en-US" w:bidi="ar-SA"/>
              </w:rPr>
              <w:t>} dB for SS-RSRQ</w:t>
            </w:r>
          </w:p>
          <w:p w14:paraId="71828DA5">
            <w:pPr>
              <w:widowControl w:val="0"/>
              <w:numPr>
                <w:ilvl w:val="2"/>
                <w:numId w:val="5"/>
              </w:numPr>
              <w:overflowPunct/>
              <w:autoSpaceDE/>
              <w:autoSpaceDN/>
              <w:adjustRightInd/>
              <w:snapToGrid w:val="0"/>
              <w:spacing w:after="120"/>
              <w:ind w:left="1260" w:hanging="420" w:firstLineChars="0"/>
              <w:jc w:val="both"/>
              <w:textAlignment w:val="auto"/>
              <w:rPr>
                <w:rFonts w:ascii="Times New Roman" w:hAnsi="Times New Roman" w:eastAsia="MS Mincho" w:cs="Times New Roman"/>
                <w:szCs w:val="21"/>
                <w:highlight w:val="green"/>
                <w:lang w:val="en-GB" w:eastAsia="en-US" w:bidi="ar-SA"/>
              </w:rPr>
            </w:pPr>
            <w:r>
              <w:rPr>
                <w:rFonts w:ascii="Times New Roman" w:hAnsi="Times New Roman" w:eastAsia="MS Mincho" w:cs="Times New Roman"/>
                <w:szCs w:val="21"/>
                <w:highlight w:val="green"/>
                <w:lang w:val="en-GB" w:eastAsia="en-US" w:bidi="ar-SA"/>
              </w:rPr>
              <w:t>1</w:t>
            </w:r>
            <w:r>
              <w:rPr>
                <w:rFonts w:ascii="Times New Roman" w:hAnsi="Times New Roman" w:eastAsia="MS Mincho" w:cs="Times New Roman"/>
                <w:szCs w:val="21"/>
                <w:highlight w:val="green"/>
                <w:vertAlign w:val="superscript"/>
                <w:lang w:val="en-GB" w:eastAsia="en-US" w:bidi="ar-SA"/>
              </w:rPr>
              <w:t>st</w:t>
            </w:r>
            <w:r>
              <w:rPr>
                <w:rFonts w:ascii="Times New Roman" w:hAnsi="Times New Roman" w:eastAsia="MS Mincho" w:cs="Times New Roman"/>
                <w:szCs w:val="21"/>
                <w:highlight w:val="green"/>
                <w:lang w:val="en-GB" w:eastAsia="en-US" w:bidi="ar-SA"/>
              </w:rPr>
              <w:t xml:space="preserve"> priority: 3.5dB, 2</w:t>
            </w:r>
            <w:r>
              <w:rPr>
                <w:rFonts w:ascii="Times New Roman" w:hAnsi="Times New Roman" w:eastAsia="MS Mincho" w:cs="Times New Roman"/>
                <w:szCs w:val="21"/>
                <w:highlight w:val="green"/>
                <w:vertAlign w:val="superscript"/>
                <w:lang w:val="en-GB" w:eastAsia="en-US" w:bidi="ar-SA"/>
              </w:rPr>
              <w:t>nd</w:t>
            </w:r>
            <w:r>
              <w:rPr>
                <w:rFonts w:ascii="Times New Roman" w:hAnsi="Times New Roman" w:eastAsia="MS Mincho" w:cs="Times New Roman"/>
                <w:szCs w:val="21"/>
                <w:highlight w:val="green"/>
                <w:lang w:val="en-GB" w:eastAsia="en-US" w:bidi="ar-SA"/>
              </w:rPr>
              <w:t xml:space="preserve"> priority: 2.5dB</w:t>
            </w:r>
          </w:p>
          <w:p w14:paraId="71D1A48C">
            <w:pPr>
              <w:widowControl w:val="0"/>
              <w:numPr>
                <w:ilvl w:val="0"/>
                <w:numId w:val="4"/>
              </w:numPr>
              <w:overflowPunct/>
              <w:autoSpaceDE/>
              <w:autoSpaceDN/>
              <w:adjustRightInd/>
              <w:snapToGrid w:val="0"/>
              <w:spacing w:after="120"/>
              <w:ind w:left="420" w:hanging="420" w:firstLineChars="0"/>
              <w:jc w:val="both"/>
              <w:textAlignment w:val="auto"/>
              <w:rPr>
                <w:rFonts w:ascii="Times New Roman" w:hAnsi="Times New Roman" w:eastAsia="MS Mincho" w:cs="Times New Roman"/>
                <w:szCs w:val="21"/>
                <w:highlight w:val="green"/>
                <w:lang w:val="en-GB" w:eastAsia="en-US" w:bidi="ar-SA"/>
              </w:rPr>
            </w:pPr>
            <w:r>
              <w:rPr>
                <w:rFonts w:hint="eastAsia" w:ascii="Times New Roman" w:hAnsi="Times New Roman" w:eastAsia="MS Mincho" w:cs="Times New Roman"/>
                <w:szCs w:val="21"/>
                <w:highlight w:val="green"/>
                <w:lang w:val="en-GB" w:eastAsia="en-US" w:bidi="ar-SA"/>
              </w:rPr>
              <w:t>N</w:t>
            </w:r>
            <w:r>
              <w:rPr>
                <w:rFonts w:ascii="Times New Roman" w:hAnsi="Times New Roman" w:eastAsia="MS Mincho" w:cs="Times New Roman"/>
                <w:szCs w:val="21"/>
                <w:highlight w:val="green"/>
                <w:lang w:val="en-GB" w:eastAsia="en-US" w:bidi="ar-SA"/>
              </w:rPr>
              <w:t>ote 1: the numbers can be updated if needed based on the simulation results and</w:t>
            </w:r>
            <w:r>
              <w:rPr>
                <w:rFonts w:hint="eastAsia" w:ascii="Times New Roman" w:hAnsi="Times New Roman" w:eastAsia="MS Mincho" w:cs="Times New Roman"/>
                <w:szCs w:val="21"/>
                <w:highlight w:val="green"/>
                <w:lang w:val="en-GB" w:eastAsia="en-US" w:bidi="ar-SA"/>
              </w:rPr>
              <w:t>/</w:t>
            </w:r>
            <w:r>
              <w:rPr>
                <w:rFonts w:ascii="Times New Roman" w:hAnsi="Times New Roman" w:eastAsia="MS Mincho" w:cs="Times New Roman"/>
                <w:szCs w:val="21"/>
                <w:highlight w:val="green"/>
                <w:lang w:val="en-GB" w:eastAsia="en-US" w:bidi="ar-SA"/>
              </w:rPr>
              <w:t>or the progress in RF session</w:t>
            </w:r>
          </w:p>
          <w:p w14:paraId="10B68650">
            <w:pPr>
              <w:widowControl w:val="0"/>
              <w:numPr>
                <w:ilvl w:val="0"/>
                <w:numId w:val="4"/>
              </w:numPr>
              <w:overflowPunct/>
              <w:autoSpaceDE/>
              <w:autoSpaceDN/>
              <w:adjustRightInd/>
              <w:snapToGrid w:val="0"/>
              <w:spacing w:after="120"/>
              <w:ind w:left="420" w:hanging="420" w:firstLineChars="0"/>
              <w:jc w:val="both"/>
              <w:textAlignment w:val="auto"/>
              <w:rPr>
                <w:rFonts w:hint="eastAsia" w:ascii="Times New Roman" w:hAnsi="Times New Roman" w:eastAsia="ＭＳ 明朝" w:cs="Times New Roman"/>
                <w:kern w:val="0"/>
                <w:sz w:val="22"/>
                <w:szCs w:val="24"/>
                <w:vertAlign w:val="baseline"/>
                <w:lang w:val="en-GB" w:eastAsia="ja-JP"/>
              </w:rPr>
            </w:pPr>
            <w:r>
              <w:rPr>
                <w:rFonts w:ascii="Times New Roman" w:hAnsi="Times New Roman" w:eastAsia="MS Mincho" w:cs="Times New Roman"/>
                <w:szCs w:val="21"/>
                <w:highlight w:val="green"/>
                <w:lang w:val="en-GB" w:eastAsia="en-US" w:bidi="ar-SA"/>
              </w:rPr>
              <w:t xml:space="preserve">Note 2: the numbers for accuracy requirement is a separate discussion, and different numbers for OOK based and OFDM based LP-WUS for accuracy requirement are not precluded. </w:t>
            </w:r>
          </w:p>
        </w:tc>
      </w:tr>
    </w:tbl>
    <w:p w14:paraId="43B851F0">
      <w:pPr>
        <w:spacing w:after="120"/>
        <w:rPr>
          <w:rFonts w:hint="eastAsia" w:ascii="Times New Roman" w:hAnsi="Times New Roman" w:eastAsia="ＭＳ 明朝" w:cs="Times New Roman"/>
          <w:kern w:val="0"/>
          <w:sz w:val="20"/>
          <w:szCs w:val="20"/>
          <w:lang w:val="en-GB" w:eastAsia="ja-JP"/>
        </w:rPr>
      </w:pPr>
    </w:p>
    <w:p w14:paraId="07FD8A4D">
      <w:pPr>
        <w:spacing w:after="120"/>
        <w:rPr>
          <w:rFonts w:hint="eastAsia" w:ascii="Times New Roman" w:hAnsi="Times New Roman" w:eastAsia="宋体" w:cs="Times New Roman"/>
          <w:kern w:val="0"/>
          <w:sz w:val="20"/>
          <w:szCs w:val="20"/>
          <w:lang w:val="en-US" w:eastAsia="zh-CN"/>
        </w:rPr>
      </w:pPr>
      <w:r>
        <w:rPr>
          <w:rFonts w:hint="eastAsia" w:ascii="Times New Roman" w:hAnsi="Times New Roman" w:eastAsia="ＭＳ 明朝" w:cs="Times New Roman"/>
          <w:kern w:val="0"/>
          <w:sz w:val="20"/>
          <w:szCs w:val="20"/>
          <w:lang w:val="en-GB" w:eastAsia="ja-JP"/>
        </w:rPr>
        <w:t>Based on evaluation results shown in previous section, we could make following observations</w:t>
      </w:r>
      <w:r>
        <w:rPr>
          <w:rFonts w:hint="eastAsia" w:ascii="Times New Roman" w:hAnsi="Times New Roman" w:eastAsia="宋体" w:cs="Times New Roman"/>
          <w:kern w:val="0"/>
          <w:sz w:val="20"/>
          <w:szCs w:val="20"/>
          <w:lang w:val="en-US" w:eastAsia="zh-CN"/>
        </w:rPr>
        <w:t>:</w:t>
      </w:r>
    </w:p>
    <w:p w14:paraId="3D7B6527">
      <w:pPr>
        <w:numPr>
          <w:ilvl w:val="0"/>
          <w:numId w:val="6"/>
        </w:numPr>
        <w:spacing w:after="120"/>
        <w:ind w:left="420" w:hanging="420"/>
        <w:rPr>
          <w:rFonts w:hint="eastAsia" w:ascii="Times New Roman" w:hAnsi="Times New Roman" w:eastAsia="ＭＳ 明朝" w:cs="Times New Roman"/>
          <w:kern w:val="0"/>
          <w:sz w:val="20"/>
          <w:szCs w:val="20"/>
          <w:lang w:val="en-GB" w:eastAsia="ja-JP"/>
        </w:rPr>
      </w:pPr>
      <w:bookmarkStart w:id="6" w:name="OLE_LINK5"/>
      <w:r>
        <w:rPr>
          <w:rFonts w:hint="eastAsia" w:ascii="Times New Roman" w:hAnsi="Times New Roman" w:eastAsia="ＭＳ 明朝" w:cs="Times New Roman"/>
          <w:kern w:val="0"/>
          <w:sz w:val="20"/>
          <w:szCs w:val="20"/>
          <w:lang w:val="en-GB" w:eastAsia="ja-JP"/>
        </w:rPr>
        <w:t>For</w:t>
      </w:r>
      <w:r>
        <w:rPr>
          <w:rFonts w:hint="eastAsia" w:ascii="Times New Roman" w:hAnsi="Times New Roman" w:eastAsia="宋体" w:cs="Times New Roman"/>
          <w:kern w:val="0"/>
          <w:sz w:val="20"/>
          <w:szCs w:val="20"/>
          <w:lang w:val="en-US" w:eastAsia="zh-CN"/>
        </w:rPr>
        <w:t xml:space="preserve"> LP-SS based RSRP measurement, accuracy results show slightly difference between OOK-4 with M=2 and OOK-4 with M=4</w:t>
      </w:r>
      <w:bookmarkEnd w:id="6"/>
      <w:r>
        <w:rPr>
          <w:rFonts w:hint="eastAsia" w:ascii="Times New Roman" w:hAnsi="Times New Roman" w:eastAsia="宋体" w:cs="Times New Roman"/>
          <w:kern w:val="0"/>
          <w:sz w:val="20"/>
          <w:szCs w:val="20"/>
          <w:lang w:val="en-US" w:eastAsia="zh-CN"/>
        </w:rPr>
        <w:t>;</w:t>
      </w:r>
    </w:p>
    <w:p w14:paraId="0511F586">
      <w:pPr>
        <w:numPr>
          <w:ilvl w:val="0"/>
          <w:numId w:val="6"/>
        </w:numPr>
        <w:spacing w:after="120"/>
        <w:ind w:left="420" w:hanging="420"/>
        <w:rPr>
          <w:rFonts w:hint="eastAsia" w:ascii="Times New Roman" w:hAnsi="Times New Roman" w:eastAsia="ＭＳ 明朝" w:cs="Times New Roman"/>
          <w:kern w:val="0"/>
          <w:sz w:val="20"/>
          <w:szCs w:val="20"/>
          <w:lang w:val="en-GB" w:eastAsia="ja-JP"/>
        </w:rPr>
      </w:pPr>
      <w:r>
        <w:rPr>
          <w:rFonts w:hint="eastAsia" w:ascii="Times New Roman" w:hAnsi="Times New Roman" w:eastAsia="宋体" w:cs="Times New Roman"/>
          <w:kern w:val="0"/>
          <w:sz w:val="20"/>
          <w:szCs w:val="20"/>
          <w:lang w:val="en-US" w:eastAsia="zh-CN"/>
        </w:rPr>
        <w:t xml:space="preserve">To achieve </w:t>
      </w:r>
      <w:r>
        <w:rPr>
          <w:rFonts w:hint="eastAsia" w:ascii="Times New Roman" w:hAnsi="Times New Roman" w:eastAsia="宋体" w:cs="Times New Roman"/>
          <w:kern w:val="0"/>
          <w:sz w:val="20"/>
          <w:szCs w:val="20"/>
          <w:lang w:val="en-US" w:eastAsia="zh-CN"/>
        </w:rPr>
        <w:sym w:font="Symbol" w:char="F0B1"/>
      </w:r>
      <w:r>
        <w:rPr>
          <w:rFonts w:hint="eastAsia" w:ascii="Times New Roman" w:hAnsi="Times New Roman" w:eastAsia="宋体" w:cs="Times New Roman"/>
          <w:kern w:val="0"/>
          <w:sz w:val="20"/>
          <w:szCs w:val="20"/>
          <w:lang w:val="en-US" w:eastAsia="zh-CN"/>
        </w:rPr>
        <w:t xml:space="preserve">3.5 dB absolute baseband accuracy, measurement with 3 LP-SS samples is needed at SNR = -3dB in TDL-C channel.  </w:t>
      </w:r>
    </w:p>
    <w:p w14:paraId="49B98ED2">
      <w:pPr>
        <w:numPr>
          <w:ilvl w:val="0"/>
          <w:numId w:val="6"/>
        </w:numPr>
        <w:spacing w:after="120"/>
        <w:ind w:left="420" w:hanging="420"/>
        <w:rPr>
          <w:rFonts w:hint="eastAsia" w:ascii="Times New Roman" w:hAnsi="Times New Roman" w:eastAsia="ＭＳ 明朝" w:cs="Times New Roman"/>
          <w:kern w:val="0"/>
          <w:sz w:val="20"/>
          <w:szCs w:val="20"/>
          <w:lang w:val="en-GB" w:eastAsia="ja-JP"/>
        </w:rPr>
      </w:pPr>
      <w:r>
        <w:rPr>
          <w:rFonts w:hint="eastAsia" w:ascii="Times New Roman" w:hAnsi="Times New Roman" w:eastAsia="宋体" w:cs="Times New Roman"/>
          <w:kern w:val="0"/>
          <w:sz w:val="20"/>
          <w:szCs w:val="20"/>
          <w:lang w:val="en-US" w:eastAsia="zh-CN"/>
        </w:rPr>
        <w:t xml:space="preserve">To achieve </w:t>
      </w:r>
      <w:r>
        <w:rPr>
          <w:rFonts w:hint="eastAsia" w:ascii="Times New Roman" w:hAnsi="Times New Roman" w:eastAsia="宋体" w:cs="Times New Roman"/>
          <w:kern w:val="0"/>
          <w:sz w:val="20"/>
          <w:szCs w:val="20"/>
          <w:lang w:val="en-US" w:eastAsia="zh-CN"/>
        </w:rPr>
        <w:sym w:font="Symbol" w:char="F0B1"/>
      </w:r>
      <w:r>
        <w:rPr>
          <w:rFonts w:hint="eastAsia" w:ascii="Times New Roman" w:hAnsi="Times New Roman" w:eastAsia="宋体" w:cs="Times New Roman"/>
          <w:kern w:val="0"/>
          <w:sz w:val="20"/>
          <w:szCs w:val="20"/>
          <w:lang w:val="en-US" w:eastAsia="zh-CN"/>
        </w:rPr>
        <w:t>2.5 dB absolute baseband accuracy, measurement with 5 LP-SS samples is needed at SNR = -3dB in TDL-C channel.</w:t>
      </w:r>
    </w:p>
    <w:p w14:paraId="34EED727">
      <w:pPr>
        <w:pStyle w:val="5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line="240" w:lineRule="auto"/>
        <w:textAlignment w:val="auto"/>
        <w:rPr>
          <w:rFonts w:hint="eastAsia" w:ascii="Times New Roman" w:hAnsi="Times New Roman" w:eastAsia="等线" w:cs="Times New Roman"/>
          <w:b/>
          <w:bCs/>
          <w:i w:val="0"/>
          <w:iCs/>
          <w:color w:val="000000"/>
          <w:kern w:val="0"/>
          <w:sz w:val="20"/>
          <w:szCs w:val="20"/>
          <w:lang w:val="en-US" w:eastAsia="zh-CN"/>
        </w:rPr>
      </w:pPr>
      <w:r>
        <w:rPr>
          <w:rFonts w:hint="eastAsia" w:ascii="Times New Roman" w:hAnsi="Times New Roman" w:eastAsia="等线" w:cs="Times New Roman"/>
          <w:b/>
          <w:bCs/>
          <w:i w:val="0"/>
          <w:iCs/>
          <w:color w:val="000000"/>
          <w:kern w:val="0"/>
          <w:sz w:val="20"/>
          <w:szCs w:val="20"/>
          <w:lang w:val="en-US" w:eastAsia="zh-CN"/>
        </w:rPr>
        <w:t xml:space="preserve">Observation </w:t>
      </w:r>
      <w:r>
        <w:rPr>
          <w:rFonts w:hint="eastAsia" w:ascii="Times New Roman" w:hAnsi="Times New Roman" w:eastAsia="等线" w:cs="Times New Roman"/>
          <w:b/>
          <w:bCs/>
          <w:i w:val="0"/>
          <w:iCs/>
          <w:color w:val="000000"/>
          <w:kern w:val="0"/>
          <w:sz w:val="20"/>
          <w:szCs w:val="20"/>
          <w:lang w:val="en-US" w:eastAsia="zh-CN"/>
        </w:rPr>
        <w:fldChar w:fldCharType="begin"/>
      </w:r>
      <w:r>
        <w:rPr>
          <w:rFonts w:hint="eastAsia" w:ascii="Times New Roman" w:hAnsi="Times New Roman" w:eastAsia="等线" w:cs="Times New Roman"/>
          <w:b/>
          <w:bCs/>
          <w:i w:val="0"/>
          <w:iCs/>
          <w:color w:val="000000"/>
          <w:kern w:val="0"/>
          <w:sz w:val="20"/>
          <w:szCs w:val="20"/>
          <w:lang w:val="en-US" w:eastAsia="zh-CN"/>
        </w:rPr>
        <w:instrText xml:space="preserve"> SEQ Observation \* MERGEFORMAT </w:instrText>
      </w:r>
      <w:r>
        <w:rPr>
          <w:rFonts w:hint="eastAsia" w:ascii="Times New Roman" w:hAnsi="Times New Roman" w:eastAsia="等线" w:cs="Times New Roman"/>
          <w:b/>
          <w:bCs/>
          <w:i w:val="0"/>
          <w:iCs/>
          <w:color w:val="000000"/>
          <w:kern w:val="0"/>
          <w:sz w:val="20"/>
          <w:szCs w:val="20"/>
          <w:lang w:val="en-US" w:eastAsia="zh-CN"/>
        </w:rPr>
        <w:fldChar w:fldCharType="separate"/>
      </w:r>
      <w:r>
        <w:rPr>
          <w:rFonts w:hint="eastAsia" w:ascii="Times New Roman" w:hAnsi="Times New Roman" w:eastAsia="等线" w:cs="Times New Roman"/>
          <w:b/>
          <w:bCs/>
          <w:i w:val="0"/>
          <w:iCs/>
          <w:color w:val="000000"/>
          <w:kern w:val="0"/>
          <w:sz w:val="20"/>
          <w:szCs w:val="20"/>
          <w:lang w:val="en-US" w:eastAsia="zh-CN"/>
        </w:rPr>
        <w:t>1</w:t>
      </w:r>
      <w:r>
        <w:rPr>
          <w:rFonts w:hint="eastAsia" w:ascii="Times New Roman" w:hAnsi="Times New Roman" w:eastAsia="等线" w:cs="Times New Roman"/>
          <w:b/>
          <w:bCs/>
          <w:i w:val="0"/>
          <w:iCs/>
          <w:color w:val="000000"/>
          <w:kern w:val="0"/>
          <w:sz w:val="20"/>
          <w:szCs w:val="20"/>
          <w:lang w:val="en-US" w:eastAsia="zh-CN"/>
        </w:rPr>
        <w:fldChar w:fldCharType="end"/>
      </w:r>
      <w:r>
        <w:rPr>
          <w:rFonts w:hint="eastAsia" w:ascii="Times New Roman" w:hAnsi="Times New Roman" w:eastAsia="等线" w:cs="Times New Roman"/>
          <w:b/>
          <w:bCs/>
          <w:i w:val="0"/>
          <w:iCs/>
          <w:color w:val="000000"/>
          <w:kern w:val="0"/>
          <w:sz w:val="20"/>
          <w:szCs w:val="20"/>
          <w:lang w:val="en-US" w:eastAsia="zh-CN"/>
        </w:rPr>
        <w:t xml:space="preserve">: For LP-SS based RSRP measurement, accuracy results show slightly difference between OOK-1, OOK-4 with M=2 and OOK-4 with M=4. </w:t>
      </w:r>
    </w:p>
    <w:p w14:paraId="5F7FF7C5">
      <w:pPr>
        <w:pStyle w:val="5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line="240" w:lineRule="auto"/>
        <w:textAlignment w:val="auto"/>
        <w:rPr>
          <w:rFonts w:hint="eastAsia" w:ascii="Times New Roman" w:hAnsi="Times New Roman" w:eastAsia="等线" w:cs="Times New Roman"/>
          <w:b/>
          <w:bCs/>
          <w:i w:val="0"/>
          <w:iCs/>
          <w:color w:val="000000"/>
          <w:kern w:val="0"/>
          <w:sz w:val="20"/>
          <w:szCs w:val="20"/>
          <w:lang w:val="en-US" w:eastAsia="zh-CN"/>
        </w:rPr>
      </w:pPr>
      <w:r>
        <w:rPr>
          <w:rFonts w:hint="eastAsia" w:ascii="Times New Roman" w:hAnsi="Times New Roman" w:eastAsia="等线" w:cs="Times New Roman"/>
          <w:b/>
          <w:bCs/>
          <w:i w:val="0"/>
          <w:iCs/>
          <w:color w:val="000000"/>
          <w:kern w:val="0"/>
          <w:sz w:val="20"/>
          <w:szCs w:val="20"/>
          <w:lang w:val="en-US" w:eastAsia="zh-CN"/>
        </w:rPr>
        <w:t xml:space="preserve">Observation </w:t>
      </w:r>
      <w:r>
        <w:rPr>
          <w:rFonts w:hint="eastAsia" w:ascii="Times New Roman" w:hAnsi="Times New Roman" w:eastAsia="等线" w:cs="Times New Roman"/>
          <w:b/>
          <w:bCs/>
          <w:i w:val="0"/>
          <w:iCs/>
          <w:color w:val="000000"/>
          <w:kern w:val="0"/>
          <w:sz w:val="20"/>
          <w:szCs w:val="20"/>
          <w:lang w:val="en-US" w:eastAsia="zh-CN"/>
        </w:rPr>
        <w:fldChar w:fldCharType="begin"/>
      </w:r>
      <w:r>
        <w:rPr>
          <w:rFonts w:hint="eastAsia" w:ascii="Times New Roman" w:hAnsi="Times New Roman" w:eastAsia="等线" w:cs="Times New Roman"/>
          <w:b/>
          <w:bCs/>
          <w:i w:val="0"/>
          <w:iCs/>
          <w:color w:val="000000"/>
          <w:kern w:val="0"/>
          <w:sz w:val="20"/>
          <w:szCs w:val="20"/>
          <w:lang w:val="en-US" w:eastAsia="zh-CN"/>
        </w:rPr>
        <w:instrText xml:space="preserve"> SEQ Observation \* MERGEFORMAT </w:instrText>
      </w:r>
      <w:r>
        <w:rPr>
          <w:rFonts w:hint="eastAsia" w:ascii="Times New Roman" w:hAnsi="Times New Roman" w:eastAsia="等线" w:cs="Times New Roman"/>
          <w:b/>
          <w:bCs/>
          <w:i w:val="0"/>
          <w:iCs/>
          <w:color w:val="000000"/>
          <w:kern w:val="0"/>
          <w:sz w:val="20"/>
          <w:szCs w:val="20"/>
          <w:lang w:val="en-US" w:eastAsia="zh-CN"/>
        </w:rPr>
        <w:fldChar w:fldCharType="separate"/>
      </w:r>
      <w:r>
        <w:rPr>
          <w:rFonts w:hint="eastAsia" w:ascii="Times New Roman" w:hAnsi="Times New Roman" w:eastAsia="等线" w:cs="Times New Roman"/>
          <w:b/>
          <w:bCs/>
          <w:i w:val="0"/>
          <w:iCs/>
          <w:color w:val="000000"/>
          <w:kern w:val="0"/>
          <w:sz w:val="20"/>
          <w:szCs w:val="20"/>
          <w:lang w:val="en-US" w:eastAsia="zh-CN"/>
        </w:rPr>
        <w:t>2</w:t>
      </w:r>
      <w:r>
        <w:rPr>
          <w:rFonts w:hint="eastAsia" w:ascii="Times New Roman" w:hAnsi="Times New Roman" w:eastAsia="等线" w:cs="Times New Roman"/>
          <w:b/>
          <w:bCs/>
          <w:i w:val="0"/>
          <w:iCs/>
          <w:color w:val="000000"/>
          <w:kern w:val="0"/>
          <w:sz w:val="20"/>
          <w:szCs w:val="20"/>
          <w:lang w:val="en-US" w:eastAsia="zh-CN"/>
        </w:rPr>
        <w:fldChar w:fldCharType="end"/>
      </w:r>
      <w:r>
        <w:rPr>
          <w:rFonts w:hint="eastAsia" w:ascii="Times New Roman" w:hAnsi="Times New Roman" w:eastAsia="等线" w:cs="Times New Roman"/>
          <w:b/>
          <w:bCs/>
          <w:i w:val="0"/>
          <w:iCs/>
          <w:color w:val="000000"/>
          <w:kern w:val="0"/>
          <w:sz w:val="20"/>
          <w:szCs w:val="20"/>
          <w:lang w:val="en-US" w:eastAsia="zh-CN"/>
        </w:rPr>
        <w:t>: To achieve 3.5 dB absolute baseband accuracy, measurement with 3 LP-SS samples is needed at SNR = -3dB in TDL-C channel.</w:t>
      </w:r>
    </w:p>
    <w:p w14:paraId="5C2A764A">
      <w:pPr>
        <w:pStyle w:val="5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line="240" w:lineRule="auto"/>
        <w:textAlignment w:val="auto"/>
        <w:rPr>
          <w:rFonts w:hint="eastAsia" w:ascii="Times New Roman" w:hAnsi="Times New Roman" w:eastAsia="等线" w:cs="Times New Roman"/>
          <w:b/>
          <w:bCs/>
          <w:i w:val="0"/>
          <w:iCs/>
          <w:color w:val="000000"/>
          <w:kern w:val="0"/>
          <w:sz w:val="20"/>
          <w:szCs w:val="20"/>
          <w:lang w:val="en-US" w:eastAsia="zh-CN"/>
        </w:rPr>
      </w:pPr>
      <w:r>
        <w:rPr>
          <w:rFonts w:hint="eastAsia" w:ascii="Times New Roman" w:hAnsi="Times New Roman" w:eastAsia="等线" w:cs="Times New Roman"/>
          <w:b/>
          <w:bCs/>
          <w:i w:val="0"/>
          <w:iCs/>
          <w:color w:val="000000"/>
          <w:kern w:val="0"/>
          <w:sz w:val="20"/>
          <w:szCs w:val="20"/>
          <w:lang w:val="en-US" w:eastAsia="zh-CN"/>
        </w:rPr>
        <w:t xml:space="preserve">Observation </w:t>
      </w:r>
      <w:r>
        <w:rPr>
          <w:rFonts w:hint="eastAsia" w:ascii="Times New Roman" w:hAnsi="Times New Roman" w:eastAsia="等线" w:cs="Times New Roman"/>
          <w:b/>
          <w:bCs/>
          <w:i w:val="0"/>
          <w:iCs/>
          <w:color w:val="000000"/>
          <w:kern w:val="0"/>
          <w:sz w:val="20"/>
          <w:szCs w:val="20"/>
          <w:lang w:val="en-US" w:eastAsia="zh-CN"/>
        </w:rPr>
        <w:fldChar w:fldCharType="begin"/>
      </w:r>
      <w:r>
        <w:rPr>
          <w:rFonts w:hint="eastAsia" w:ascii="Times New Roman" w:hAnsi="Times New Roman" w:eastAsia="等线" w:cs="Times New Roman"/>
          <w:b/>
          <w:bCs/>
          <w:i w:val="0"/>
          <w:iCs/>
          <w:color w:val="000000"/>
          <w:kern w:val="0"/>
          <w:sz w:val="20"/>
          <w:szCs w:val="20"/>
          <w:lang w:val="en-US" w:eastAsia="zh-CN"/>
        </w:rPr>
        <w:instrText xml:space="preserve"> SEQ Observation \* MERGEFORMAT </w:instrText>
      </w:r>
      <w:r>
        <w:rPr>
          <w:rFonts w:hint="eastAsia" w:ascii="Times New Roman" w:hAnsi="Times New Roman" w:eastAsia="等线" w:cs="Times New Roman"/>
          <w:b/>
          <w:bCs/>
          <w:i w:val="0"/>
          <w:iCs/>
          <w:color w:val="000000"/>
          <w:kern w:val="0"/>
          <w:sz w:val="20"/>
          <w:szCs w:val="20"/>
          <w:lang w:val="en-US" w:eastAsia="zh-CN"/>
        </w:rPr>
        <w:fldChar w:fldCharType="separate"/>
      </w:r>
      <w:r>
        <w:rPr>
          <w:rFonts w:hint="eastAsia" w:ascii="Times New Roman" w:hAnsi="Times New Roman" w:eastAsia="等线" w:cs="Times New Roman"/>
          <w:b/>
          <w:bCs/>
          <w:i w:val="0"/>
          <w:iCs/>
          <w:color w:val="000000"/>
          <w:kern w:val="0"/>
          <w:sz w:val="20"/>
          <w:szCs w:val="20"/>
          <w:lang w:val="en-US" w:eastAsia="zh-CN"/>
        </w:rPr>
        <w:t>3</w:t>
      </w:r>
      <w:r>
        <w:rPr>
          <w:rFonts w:hint="eastAsia" w:ascii="Times New Roman" w:hAnsi="Times New Roman" w:eastAsia="等线" w:cs="Times New Roman"/>
          <w:b/>
          <w:bCs/>
          <w:i w:val="0"/>
          <w:iCs/>
          <w:color w:val="000000"/>
          <w:kern w:val="0"/>
          <w:sz w:val="20"/>
          <w:szCs w:val="20"/>
          <w:lang w:val="en-US" w:eastAsia="zh-CN"/>
        </w:rPr>
        <w:fldChar w:fldCharType="end"/>
      </w:r>
      <w:r>
        <w:rPr>
          <w:rFonts w:hint="eastAsia" w:ascii="Times New Roman" w:hAnsi="Times New Roman" w:eastAsia="等线" w:cs="Times New Roman"/>
          <w:b/>
          <w:bCs/>
          <w:i w:val="0"/>
          <w:iCs/>
          <w:color w:val="000000"/>
          <w:kern w:val="0"/>
          <w:sz w:val="20"/>
          <w:szCs w:val="20"/>
          <w:lang w:val="en-US" w:eastAsia="zh-CN"/>
        </w:rPr>
        <w:t xml:space="preserve">: To achieve 2.5 dB absolute baseband accuracy, measurement with 5 LP-SS samples is needed at SNR = -3dB in TDL-C channel. </w:t>
      </w:r>
    </w:p>
    <w:p w14:paraId="4C4FAFCF">
      <w:pPr>
        <w:pStyle w:val="5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line="240" w:lineRule="auto"/>
        <w:textAlignment w:val="auto"/>
        <w:rPr>
          <w:rFonts w:hint="default" w:ascii="Times New Roman" w:hAnsi="Times New Roman" w:eastAsia="等线" w:cs="Times New Roman"/>
          <w:b/>
          <w:bCs/>
          <w:i w:val="0"/>
          <w:iCs/>
          <w:color w:val="000000"/>
          <w:kern w:val="0"/>
          <w:sz w:val="20"/>
          <w:szCs w:val="20"/>
          <w:lang w:val="en-US" w:eastAsia="zh-CN"/>
        </w:rPr>
      </w:pPr>
    </w:p>
    <w:p w14:paraId="0A09C1B0">
      <w:pPr>
        <w:pStyle w:val="25"/>
        <w:keepNext/>
        <w:keepLines/>
        <w:numPr>
          <w:ilvl w:val="0"/>
          <w:numId w:val="3"/>
        </w:numPr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240"/>
        <w:ind w:firstLineChars="0"/>
        <w:textAlignment w:val="baseline"/>
        <w:outlineLvl w:val="0"/>
        <w:rPr>
          <w:rFonts w:ascii="Arial" w:hAnsi="Arial" w:cs="Times New Roman"/>
          <w:sz w:val="36"/>
          <w:szCs w:val="20"/>
          <w:lang w:val="en-GB"/>
        </w:rPr>
      </w:pPr>
      <w:r>
        <w:rPr>
          <w:rFonts w:hint="eastAsia" w:ascii="Arial" w:hAnsi="Arial" w:cs="Times New Roman"/>
          <w:sz w:val="36"/>
          <w:szCs w:val="20"/>
          <w:lang w:val="en-GB"/>
        </w:rPr>
        <w:t>Conclusion</w:t>
      </w:r>
    </w:p>
    <w:p w14:paraId="2F07261A">
      <w:pPr>
        <w:pStyle w:val="5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line="240" w:lineRule="auto"/>
        <w:textAlignment w:val="auto"/>
        <w:rPr>
          <w:rFonts w:hint="eastAsia" w:ascii="Times New Roman" w:hAnsi="Times New Roman" w:eastAsia="等线" w:cs="Times New Roman"/>
          <w:b/>
          <w:bCs/>
          <w:i w:val="0"/>
          <w:iCs/>
          <w:color w:val="000000"/>
          <w:kern w:val="0"/>
          <w:sz w:val="20"/>
          <w:szCs w:val="20"/>
          <w:lang w:val="en-US" w:eastAsia="zh-CN"/>
        </w:rPr>
      </w:pPr>
      <w:r>
        <w:rPr>
          <w:rFonts w:hint="eastAsia" w:ascii="Times New Roman" w:hAnsi="Times New Roman" w:eastAsia="等线" w:cs="Times New Roman"/>
          <w:b/>
          <w:bCs/>
          <w:i w:val="0"/>
          <w:iCs/>
          <w:color w:val="000000"/>
          <w:kern w:val="0"/>
          <w:sz w:val="20"/>
          <w:szCs w:val="20"/>
          <w:lang w:val="en-US" w:eastAsia="zh-CN"/>
        </w:rPr>
        <w:t xml:space="preserve">Observation </w:t>
      </w:r>
      <w:r>
        <w:rPr>
          <w:rFonts w:hint="eastAsia" w:ascii="Times New Roman" w:hAnsi="Times New Roman" w:eastAsia="等线" w:cs="Times New Roman"/>
          <w:b/>
          <w:bCs/>
          <w:i w:val="0"/>
          <w:iCs/>
          <w:color w:val="000000"/>
          <w:kern w:val="0"/>
          <w:sz w:val="20"/>
          <w:szCs w:val="20"/>
          <w:lang w:val="en-US" w:eastAsia="zh-CN"/>
        </w:rPr>
        <w:fldChar w:fldCharType="begin"/>
      </w:r>
      <w:r>
        <w:rPr>
          <w:rFonts w:hint="eastAsia" w:ascii="Times New Roman" w:hAnsi="Times New Roman" w:eastAsia="等线" w:cs="Times New Roman"/>
          <w:b/>
          <w:bCs/>
          <w:i w:val="0"/>
          <w:iCs/>
          <w:color w:val="000000"/>
          <w:kern w:val="0"/>
          <w:sz w:val="20"/>
          <w:szCs w:val="20"/>
          <w:lang w:val="en-US" w:eastAsia="zh-CN"/>
        </w:rPr>
        <w:instrText xml:space="preserve"> SEQ Observation \* MERGEFORMAT </w:instrText>
      </w:r>
      <w:r>
        <w:rPr>
          <w:rFonts w:hint="eastAsia" w:ascii="Times New Roman" w:hAnsi="Times New Roman" w:eastAsia="等线" w:cs="Times New Roman"/>
          <w:b/>
          <w:bCs/>
          <w:i w:val="0"/>
          <w:iCs/>
          <w:color w:val="000000"/>
          <w:kern w:val="0"/>
          <w:sz w:val="20"/>
          <w:szCs w:val="20"/>
          <w:lang w:val="en-US" w:eastAsia="zh-CN"/>
        </w:rPr>
        <w:fldChar w:fldCharType="separate"/>
      </w:r>
      <w:r>
        <w:rPr>
          <w:rFonts w:hint="eastAsia" w:ascii="Times New Roman" w:hAnsi="Times New Roman" w:eastAsia="等线" w:cs="Times New Roman"/>
          <w:b/>
          <w:bCs/>
          <w:i w:val="0"/>
          <w:iCs/>
          <w:color w:val="000000"/>
          <w:kern w:val="0"/>
          <w:sz w:val="20"/>
          <w:szCs w:val="20"/>
          <w:lang w:val="en-US" w:eastAsia="zh-CN"/>
        </w:rPr>
        <w:t>1</w:t>
      </w:r>
      <w:r>
        <w:rPr>
          <w:rFonts w:hint="eastAsia" w:ascii="Times New Roman" w:hAnsi="Times New Roman" w:eastAsia="等线" w:cs="Times New Roman"/>
          <w:b/>
          <w:bCs/>
          <w:i w:val="0"/>
          <w:iCs/>
          <w:color w:val="000000"/>
          <w:kern w:val="0"/>
          <w:sz w:val="20"/>
          <w:szCs w:val="20"/>
          <w:lang w:val="en-US" w:eastAsia="zh-CN"/>
        </w:rPr>
        <w:fldChar w:fldCharType="end"/>
      </w:r>
      <w:r>
        <w:rPr>
          <w:rFonts w:hint="eastAsia" w:ascii="Times New Roman" w:hAnsi="Times New Roman" w:eastAsia="等线" w:cs="Times New Roman"/>
          <w:b/>
          <w:bCs/>
          <w:i w:val="0"/>
          <w:iCs/>
          <w:color w:val="000000"/>
          <w:kern w:val="0"/>
          <w:sz w:val="20"/>
          <w:szCs w:val="20"/>
          <w:lang w:val="en-US" w:eastAsia="zh-CN"/>
        </w:rPr>
        <w:t xml:space="preserve">: For LP-SS based RSRP measurement, accuracy results show slightly difference between OOK-1, OOK-4 with M=2 and OOK-4 with M=4. </w:t>
      </w:r>
    </w:p>
    <w:p w14:paraId="3ABA125B">
      <w:pPr>
        <w:pStyle w:val="5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line="240" w:lineRule="auto"/>
        <w:textAlignment w:val="auto"/>
        <w:rPr>
          <w:rFonts w:hint="eastAsia" w:ascii="Times New Roman" w:hAnsi="Times New Roman" w:eastAsia="等线" w:cs="Times New Roman"/>
          <w:b/>
          <w:bCs/>
          <w:i w:val="0"/>
          <w:iCs/>
          <w:color w:val="000000"/>
          <w:kern w:val="0"/>
          <w:sz w:val="20"/>
          <w:szCs w:val="20"/>
          <w:lang w:val="en-US" w:eastAsia="zh-CN"/>
        </w:rPr>
      </w:pPr>
      <w:r>
        <w:rPr>
          <w:rFonts w:hint="eastAsia" w:ascii="Times New Roman" w:hAnsi="Times New Roman" w:eastAsia="等线" w:cs="Times New Roman"/>
          <w:b/>
          <w:bCs/>
          <w:i w:val="0"/>
          <w:iCs/>
          <w:color w:val="000000"/>
          <w:kern w:val="0"/>
          <w:sz w:val="20"/>
          <w:szCs w:val="20"/>
          <w:lang w:val="en-US" w:eastAsia="zh-CN"/>
        </w:rPr>
        <w:t xml:space="preserve">Observation </w:t>
      </w:r>
      <w:r>
        <w:rPr>
          <w:rFonts w:hint="eastAsia" w:ascii="Times New Roman" w:hAnsi="Times New Roman" w:eastAsia="等线" w:cs="Times New Roman"/>
          <w:b/>
          <w:bCs/>
          <w:i w:val="0"/>
          <w:iCs/>
          <w:color w:val="000000"/>
          <w:kern w:val="0"/>
          <w:sz w:val="20"/>
          <w:szCs w:val="20"/>
          <w:lang w:val="en-US" w:eastAsia="zh-CN"/>
        </w:rPr>
        <w:fldChar w:fldCharType="begin"/>
      </w:r>
      <w:r>
        <w:rPr>
          <w:rFonts w:hint="eastAsia" w:ascii="Times New Roman" w:hAnsi="Times New Roman" w:eastAsia="等线" w:cs="Times New Roman"/>
          <w:b/>
          <w:bCs/>
          <w:i w:val="0"/>
          <w:iCs/>
          <w:color w:val="000000"/>
          <w:kern w:val="0"/>
          <w:sz w:val="20"/>
          <w:szCs w:val="20"/>
          <w:lang w:val="en-US" w:eastAsia="zh-CN"/>
        </w:rPr>
        <w:instrText xml:space="preserve"> SEQ Observation \* MERGEFORMAT </w:instrText>
      </w:r>
      <w:r>
        <w:rPr>
          <w:rFonts w:hint="eastAsia" w:ascii="Times New Roman" w:hAnsi="Times New Roman" w:eastAsia="等线" w:cs="Times New Roman"/>
          <w:b/>
          <w:bCs/>
          <w:i w:val="0"/>
          <w:iCs/>
          <w:color w:val="000000"/>
          <w:kern w:val="0"/>
          <w:sz w:val="20"/>
          <w:szCs w:val="20"/>
          <w:lang w:val="en-US" w:eastAsia="zh-CN"/>
        </w:rPr>
        <w:fldChar w:fldCharType="separate"/>
      </w:r>
      <w:r>
        <w:rPr>
          <w:rFonts w:hint="eastAsia" w:ascii="Times New Roman" w:hAnsi="Times New Roman" w:eastAsia="等线" w:cs="Times New Roman"/>
          <w:b/>
          <w:bCs/>
          <w:i w:val="0"/>
          <w:iCs/>
          <w:color w:val="000000"/>
          <w:kern w:val="0"/>
          <w:sz w:val="20"/>
          <w:szCs w:val="20"/>
          <w:lang w:val="en-US" w:eastAsia="zh-CN"/>
        </w:rPr>
        <w:t>2</w:t>
      </w:r>
      <w:r>
        <w:rPr>
          <w:rFonts w:hint="eastAsia" w:ascii="Times New Roman" w:hAnsi="Times New Roman" w:eastAsia="等线" w:cs="Times New Roman"/>
          <w:b/>
          <w:bCs/>
          <w:i w:val="0"/>
          <w:iCs/>
          <w:color w:val="000000"/>
          <w:kern w:val="0"/>
          <w:sz w:val="20"/>
          <w:szCs w:val="20"/>
          <w:lang w:val="en-US" w:eastAsia="zh-CN"/>
        </w:rPr>
        <w:fldChar w:fldCharType="end"/>
      </w:r>
      <w:r>
        <w:rPr>
          <w:rFonts w:hint="eastAsia" w:ascii="Times New Roman" w:hAnsi="Times New Roman" w:eastAsia="等线" w:cs="Times New Roman"/>
          <w:b/>
          <w:bCs/>
          <w:i w:val="0"/>
          <w:iCs/>
          <w:color w:val="000000"/>
          <w:kern w:val="0"/>
          <w:sz w:val="20"/>
          <w:szCs w:val="20"/>
          <w:lang w:val="en-US" w:eastAsia="zh-CN"/>
        </w:rPr>
        <w:t>: To achieve 3.5 dB absolute baseband accuracy, measurement with 3 LP-SS samples is needed at SNR = -3dB in TDL-C channel.</w:t>
      </w:r>
    </w:p>
    <w:p w14:paraId="0DD10028">
      <w:pPr>
        <w:pStyle w:val="5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line="240" w:lineRule="auto"/>
        <w:textAlignment w:val="auto"/>
        <w:rPr>
          <w:rFonts w:hint="eastAsia" w:ascii="Times New Roman" w:hAnsi="Times New Roman" w:eastAsia="等线" w:cs="Times New Roman"/>
          <w:b/>
          <w:bCs/>
          <w:i w:val="0"/>
          <w:iCs/>
          <w:color w:val="000000"/>
          <w:kern w:val="0"/>
          <w:sz w:val="20"/>
          <w:szCs w:val="20"/>
          <w:lang w:val="en-US" w:eastAsia="zh-CN"/>
        </w:rPr>
      </w:pPr>
      <w:r>
        <w:rPr>
          <w:rFonts w:hint="eastAsia" w:ascii="Times New Roman" w:hAnsi="Times New Roman" w:eastAsia="等线" w:cs="Times New Roman"/>
          <w:b/>
          <w:bCs/>
          <w:i w:val="0"/>
          <w:iCs/>
          <w:color w:val="000000"/>
          <w:kern w:val="0"/>
          <w:sz w:val="20"/>
          <w:szCs w:val="20"/>
          <w:lang w:val="en-US" w:eastAsia="zh-CN"/>
        </w:rPr>
        <w:t xml:space="preserve">Observation </w:t>
      </w:r>
      <w:r>
        <w:rPr>
          <w:rFonts w:hint="eastAsia" w:ascii="Times New Roman" w:hAnsi="Times New Roman" w:eastAsia="等线" w:cs="Times New Roman"/>
          <w:b/>
          <w:bCs/>
          <w:i w:val="0"/>
          <w:iCs/>
          <w:color w:val="000000"/>
          <w:kern w:val="0"/>
          <w:sz w:val="20"/>
          <w:szCs w:val="20"/>
          <w:lang w:val="en-US" w:eastAsia="zh-CN"/>
        </w:rPr>
        <w:fldChar w:fldCharType="begin"/>
      </w:r>
      <w:r>
        <w:rPr>
          <w:rFonts w:hint="eastAsia" w:ascii="Times New Roman" w:hAnsi="Times New Roman" w:eastAsia="等线" w:cs="Times New Roman"/>
          <w:b/>
          <w:bCs/>
          <w:i w:val="0"/>
          <w:iCs/>
          <w:color w:val="000000"/>
          <w:kern w:val="0"/>
          <w:sz w:val="20"/>
          <w:szCs w:val="20"/>
          <w:lang w:val="en-US" w:eastAsia="zh-CN"/>
        </w:rPr>
        <w:instrText xml:space="preserve"> SEQ Observation \* MERGEFORMAT </w:instrText>
      </w:r>
      <w:r>
        <w:rPr>
          <w:rFonts w:hint="eastAsia" w:ascii="Times New Roman" w:hAnsi="Times New Roman" w:eastAsia="等线" w:cs="Times New Roman"/>
          <w:b/>
          <w:bCs/>
          <w:i w:val="0"/>
          <w:iCs/>
          <w:color w:val="000000"/>
          <w:kern w:val="0"/>
          <w:sz w:val="20"/>
          <w:szCs w:val="20"/>
          <w:lang w:val="en-US" w:eastAsia="zh-CN"/>
        </w:rPr>
        <w:fldChar w:fldCharType="separate"/>
      </w:r>
      <w:r>
        <w:rPr>
          <w:rFonts w:hint="eastAsia" w:ascii="Times New Roman" w:hAnsi="Times New Roman" w:eastAsia="等线" w:cs="Times New Roman"/>
          <w:b/>
          <w:bCs/>
          <w:i w:val="0"/>
          <w:iCs/>
          <w:color w:val="000000"/>
          <w:kern w:val="0"/>
          <w:sz w:val="20"/>
          <w:szCs w:val="20"/>
          <w:lang w:val="en-US" w:eastAsia="zh-CN"/>
        </w:rPr>
        <w:t>3</w:t>
      </w:r>
      <w:r>
        <w:rPr>
          <w:rFonts w:hint="eastAsia" w:ascii="Times New Roman" w:hAnsi="Times New Roman" w:eastAsia="等线" w:cs="Times New Roman"/>
          <w:b/>
          <w:bCs/>
          <w:i w:val="0"/>
          <w:iCs/>
          <w:color w:val="000000"/>
          <w:kern w:val="0"/>
          <w:sz w:val="20"/>
          <w:szCs w:val="20"/>
          <w:lang w:val="en-US" w:eastAsia="zh-CN"/>
        </w:rPr>
        <w:fldChar w:fldCharType="end"/>
      </w:r>
      <w:r>
        <w:rPr>
          <w:rFonts w:hint="eastAsia" w:ascii="Times New Roman" w:hAnsi="Times New Roman" w:eastAsia="等线" w:cs="Times New Roman"/>
          <w:b/>
          <w:bCs/>
          <w:i w:val="0"/>
          <w:iCs/>
          <w:color w:val="000000"/>
          <w:kern w:val="0"/>
          <w:sz w:val="20"/>
          <w:szCs w:val="20"/>
          <w:lang w:val="en-US" w:eastAsia="zh-CN"/>
        </w:rPr>
        <w:t xml:space="preserve">: To achieve 2.5 dB absolute baseband accuracy, measurement with 5 LP-SS samples is needed at SNR = -3dB in TDL-C channel. </w:t>
      </w:r>
    </w:p>
    <w:p w14:paraId="12664DB0">
      <w:pPr>
        <w:pStyle w:val="58"/>
        <w:spacing w:line="288" w:lineRule="auto"/>
        <w:rPr>
          <w:rFonts w:eastAsia="宋体"/>
          <w:b/>
          <w:bCs/>
        </w:rPr>
      </w:pPr>
      <w:bookmarkStart w:id="7" w:name="_GoBack"/>
      <w:bookmarkEnd w:id="7"/>
    </w:p>
    <w:p w14:paraId="1EB9DDDC">
      <w:pPr>
        <w:pStyle w:val="25"/>
        <w:keepNext/>
        <w:keepLines/>
        <w:numPr>
          <w:ilvl w:val="0"/>
          <w:numId w:val="3"/>
        </w:numPr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240"/>
        <w:ind w:firstLineChars="0"/>
        <w:textAlignment w:val="baseline"/>
        <w:outlineLvl w:val="0"/>
        <w:rPr>
          <w:rFonts w:ascii="Arial" w:hAnsi="Arial" w:cs="Times New Roman"/>
          <w:sz w:val="36"/>
          <w:szCs w:val="20"/>
          <w:lang w:val="en-GB"/>
        </w:rPr>
      </w:pPr>
      <w:r>
        <w:rPr>
          <w:rFonts w:ascii="Arial" w:hAnsi="Arial" w:cs="Times New Roman"/>
          <w:sz w:val="36"/>
          <w:szCs w:val="20"/>
          <w:lang w:val="en-GB"/>
        </w:rPr>
        <w:t xml:space="preserve">Reference </w:t>
      </w:r>
    </w:p>
    <w:p w14:paraId="07F64B11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before="180" w:after="120"/>
        <w:textAlignment w:val="baseline"/>
        <w:rPr>
          <w:rFonts w:hint="default" w:ascii="Times New Roman" w:hAnsi="Times New Roman" w:eastAsia="宋体" w:cs="Times New Roman"/>
          <w:kern w:val="0"/>
          <w:sz w:val="20"/>
          <w:szCs w:val="20"/>
          <w:lang w:val="en-US" w:eastAsia="zh-CN"/>
        </w:rPr>
      </w:pPr>
      <w:r>
        <w:rPr>
          <w:rFonts w:hint="eastAsia" w:ascii="Times New Roman" w:hAnsi="Times New Roman" w:eastAsia="宋体" w:cs="Times New Roman"/>
          <w:kern w:val="0"/>
          <w:sz w:val="20"/>
          <w:szCs w:val="20"/>
          <w:lang w:val="en-GB"/>
        </w:rPr>
        <w:t>R4-2410296</w:t>
      </w:r>
      <w:r>
        <w:rPr>
          <w:rFonts w:hint="eastAsia" w:ascii="Times New Roman" w:hAnsi="Times New Roman" w:eastAsia="宋体" w:cs="Times New Roman"/>
          <w:kern w:val="0"/>
          <w:sz w:val="20"/>
          <w:szCs w:val="20"/>
          <w:lang w:val="en-US" w:eastAsia="zh-CN"/>
        </w:rPr>
        <w:t xml:space="preserve">, </w:t>
      </w:r>
      <w:r>
        <w:rPr>
          <w:rFonts w:hint="eastAsia" w:ascii="Times New Roman" w:hAnsi="Times New Roman" w:eastAsia="宋体" w:cs="Times New Roman"/>
          <w:kern w:val="0"/>
          <w:sz w:val="20"/>
          <w:szCs w:val="20"/>
          <w:lang w:val="en-GB"/>
        </w:rPr>
        <w:t>WF for RRM core requirements for LP-WUS/WUR</w:t>
      </w:r>
      <w:r>
        <w:rPr>
          <w:rFonts w:ascii="Times New Roman" w:hAnsi="Times New Roman" w:eastAsia="宋体" w:cs="Times New Roman"/>
          <w:kern w:val="0"/>
          <w:sz w:val="20"/>
          <w:szCs w:val="20"/>
          <w:lang w:val="en-GB"/>
        </w:rPr>
        <w:t>, Vivo</w:t>
      </w:r>
    </w:p>
    <w:sectPr>
      <w:pgSz w:w="11906" w:h="16838"/>
      <w:pgMar w:top="1418" w:right="1134" w:bottom="1134" w:left="1134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NimbusRomNo9L-Regu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ＭＳ 明朝">
    <w:altName w:val="Yu Gothic UI"/>
    <w:panose1 w:val="02020609040205080304"/>
    <w:charset w:val="80"/>
    <w:family w:val="roman"/>
    <w:pitch w:val="default"/>
    <w:sig w:usb0="00000000" w:usb1="00000000" w:usb2="00000012" w:usb3="00000000" w:csb0="000200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D9428F6"/>
    <w:multiLevelType w:val="multilevel"/>
    <w:tmpl w:val="0D9428F6"/>
    <w:lvl w:ilvl="0" w:tentative="0">
      <w:start w:val="1"/>
      <w:numFmt w:val="bullet"/>
      <w:lvlText w:val=""/>
      <w:lvlJc w:val="left"/>
      <w:pPr>
        <w:ind w:left="420" w:hanging="420"/>
      </w:pPr>
      <w:rPr>
        <w:rFonts w:hint="default" w:ascii="Symbol" w:hAnsi="Symbol"/>
      </w:rPr>
    </w:lvl>
    <w:lvl w:ilvl="1" w:tentative="0">
      <w:start w:val="1"/>
      <w:numFmt w:val="bullet"/>
      <w:lvlText w:val="-"/>
      <w:lvlJc w:val="left"/>
      <w:pPr>
        <w:ind w:left="840" w:hanging="420"/>
      </w:pPr>
      <w:rPr>
        <w:rFonts w:hint="default" w:ascii="Times New Roman" w:hAnsi="Times New Roman" w:eastAsia="Malgun Gothic" w:cs="Times New Roman"/>
        <w:sz w:val="24"/>
      </w:rPr>
    </w:lvl>
    <w:lvl w:ilvl="2" w:tentative="0">
      <w:start w:val="1"/>
      <w:numFmt w:val="bullet"/>
      <w:lvlText w:val="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1">
    <w:nsid w:val="19422AA5"/>
    <w:multiLevelType w:val="multilevel"/>
    <w:tmpl w:val="19422AA5"/>
    <w:lvl w:ilvl="0" w:tentative="0">
      <w:start w:val="1"/>
      <w:numFmt w:val="bullet"/>
      <w:lvlText w:val="•"/>
      <w:lvlJc w:val="left"/>
      <w:pPr>
        <w:ind w:left="420" w:hanging="420"/>
      </w:pPr>
      <w:rPr>
        <w:rFonts w:hint="default" w:ascii="Arial" w:hAnsi="Arial"/>
      </w:rPr>
    </w:lvl>
    <w:lvl w:ilvl="1" w:tentative="0">
      <w:start w:val="1"/>
      <w:numFmt w:val="bullet"/>
      <w:lvlText w:val="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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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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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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2">
    <w:nsid w:val="304E4C44"/>
    <w:multiLevelType w:val="multilevel"/>
    <w:tmpl w:val="304E4C44"/>
    <w:lvl w:ilvl="0" w:tentative="0">
      <w:start w:val="1"/>
      <w:numFmt w:val="bullet"/>
      <w:lvlText w:val=""/>
      <w:lvlJc w:val="left"/>
      <w:pPr>
        <w:ind w:left="420" w:hanging="420"/>
      </w:pPr>
      <w:rPr>
        <w:rFonts w:hint="default" w:ascii="Symbol" w:hAnsi="Symbol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3">
    <w:nsid w:val="3F9158F1"/>
    <w:multiLevelType w:val="multilevel"/>
    <w:tmpl w:val="3F9158F1"/>
    <w:lvl w:ilvl="0" w:tentative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4D6E3167"/>
    <w:multiLevelType w:val="multilevel"/>
    <w:tmpl w:val="4D6E3167"/>
    <w:lvl w:ilvl="0" w:tentative="0">
      <w:start w:val="1"/>
      <w:numFmt w:val="decimal"/>
      <w:pStyle w:val="61"/>
      <w:suff w:val="space"/>
      <w:lvlText w:val="Proposal %1:"/>
      <w:lvlJc w:val="left"/>
      <w:pPr>
        <w:ind w:left="36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70146DC0"/>
    <w:multiLevelType w:val="multilevel"/>
    <w:tmpl w:val="70146DC0"/>
    <w:lvl w:ilvl="0" w:tentative="0">
      <w:start w:val="1"/>
      <w:numFmt w:val="bullet"/>
      <w:pStyle w:val="66"/>
      <w:lvlText w:val=""/>
      <w:lvlJc w:val="left"/>
      <w:pPr>
        <w:tabs>
          <w:tab w:val="left" w:pos="1619"/>
        </w:tabs>
        <w:ind w:left="1619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0"/>
      <w:numFmt w:val="bullet"/>
      <w:lvlText w:val="-"/>
      <w:lvlJc w:val="left"/>
      <w:pPr>
        <w:ind w:left="2880" w:hanging="360"/>
      </w:pPr>
      <w:rPr>
        <w:rFonts w:hint="default" w:ascii="Arial" w:hAnsi="Arial" w:eastAsia="宋体" w:cs="Aria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6">
    <w:nsid w:val="7606BEBA"/>
    <w:multiLevelType w:val="singleLevel"/>
    <w:tmpl w:val="7606BEBA"/>
    <w:lvl w:ilvl="0" w:tentative="0">
      <w:start w:val="1"/>
      <w:numFmt w:val="decimal"/>
      <w:suff w:val="space"/>
      <w:lvlText w:val="[%1]"/>
      <w:lvlJc w:val="left"/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2"/>
  </w:num>
  <w:num w:numId="5">
    <w:abstractNumId w:val="0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kxZTNkYTE4MzcwZjBiNTE3ZTU5YTYxZWM3NjgzODMifQ=="/>
  </w:docVars>
  <w:rsids>
    <w:rsidRoot w:val="003757EE"/>
    <w:rsid w:val="00000BCB"/>
    <w:rsid w:val="00001A27"/>
    <w:rsid w:val="00003687"/>
    <w:rsid w:val="00006778"/>
    <w:rsid w:val="00006BCC"/>
    <w:rsid w:val="00006CCB"/>
    <w:rsid w:val="00007D45"/>
    <w:rsid w:val="000131DA"/>
    <w:rsid w:val="000149DD"/>
    <w:rsid w:val="00016F77"/>
    <w:rsid w:val="00020891"/>
    <w:rsid w:val="00020B95"/>
    <w:rsid w:val="00022A2A"/>
    <w:rsid w:val="00022F16"/>
    <w:rsid w:val="0002319A"/>
    <w:rsid w:val="00023D86"/>
    <w:rsid w:val="00024053"/>
    <w:rsid w:val="000257EA"/>
    <w:rsid w:val="000266B5"/>
    <w:rsid w:val="00031D3B"/>
    <w:rsid w:val="00031D3C"/>
    <w:rsid w:val="00034706"/>
    <w:rsid w:val="0003618B"/>
    <w:rsid w:val="00036443"/>
    <w:rsid w:val="000403BC"/>
    <w:rsid w:val="000421AA"/>
    <w:rsid w:val="00044F6F"/>
    <w:rsid w:val="0004721A"/>
    <w:rsid w:val="00047D79"/>
    <w:rsid w:val="00050409"/>
    <w:rsid w:val="00051F5A"/>
    <w:rsid w:val="00052AE9"/>
    <w:rsid w:val="0005367F"/>
    <w:rsid w:val="00053690"/>
    <w:rsid w:val="000546EF"/>
    <w:rsid w:val="00057A9D"/>
    <w:rsid w:val="00057B98"/>
    <w:rsid w:val="00061274"/>
    <w:rsid w:val="00061965"/>
    <w:rsid w:val="000631E4"/>
    <w:rsid w:val="000636AF"/>
    <w:rsid w:val="00064826"/>
    <w:rsid w:val="00065326"/>
    <w:rsid w:val="000655C5"/>
    <w:rsid w:val="00067799"/>
    <w:rsid w:val="000678FC"/>
    <w:rsid w:val="00067A89"/>
    <w:rsid w:val="00070996"/>
    <w:rsid w:val="000772D4"/>
    <w:rsid w:val="00077C6A"/>
    <w:rsid w:val="000812C9"/>
    <w:rsid w:val="00081807"/>
    <w:rsid w:val="00086CF1"/>
    <w:rsid w:val="00090358"/>
    <w:rsid w:val="000907DF"/>
    <w:rsid w:val="00090E73"/>
    <w:rsid w:val="00091F03"/>
    <w:rsid w:val="000948D8"/>
    <w:rsid w:val="00094AA3"/>
    <w:rsid w:val="00094E98"/>
    <w:rsid w:val="00095284"/>
    <w:rsid w:val="00095EF0"/>
    <w:rsid w:val="000A0B37"/>
    <w:rsid w:val="000A10E7"/>
    <w:rsid w:val="000A2828"/>
    <w:rsid w:val="000A2B45"/>
    <w:rsid w:val="000A2EFB"/>
    <w:rsid w:val="000A2F61"/>
    <w:rsid w:val="000A33D8"/>
    <w:rsid w:val="000A35ED"/>
    <w:rsid w:val="000A3649"/>
    <w:rsid w:val="000A4DB2"/>
    <w:rsid w:val="000A5977"/>
    <w:rsid w:val="000A5D9B"/>
    <w:rsid w:val="000A6317"/>
    <w:rsid w:val="000A7309"/>
    <w:rsid w:val="000A7B01"/>
    <w:rsid w:val="000B1379"/>
    <w:rsid w:val="000B17DB"/>
    <w:rsid w:val="000B20DA"/>
    <w:rsid w:val="000B2AA7"/>
    <w:rsid w:val="000B3614"/>
    <w:rsid w:val="000B479A"/>
    <w:rsid w:val="000B497F"/>
    <w:rsid w:val="000B5643"/>
    <w:rsid w:val="000C0409"/>
    <w:rsid w:val="000C1036"/>
    <w:rsid w:val="000C4A4B"/>
    <w:rsid w:val="000C522D"/>
    <w:rsid w:val="000C5311"/>
    <w:rsid w:val="000C59CB"/>
    <w:rsid w:val="000C6B79"/>
    <w:rsid w:val="000D35E7"/>
    <w:rsid w:val="000D412E"/>
    <w:rsid w:val="000D53CE"/>
    <w:rsid w:val="000D5863"/>
    <w:rsid w:val="000D5960"/>
    <w:rsid w:val="000D68E6"/>
    <w:rsid w:val="000D7B68"/>
    <w:rsid w:val="000E1339"/>
    <w:rsid w:val="000E1748"/>
    <w:rsid w:val="000E20BB"/>
    <w:rsid w:val="000E33DF"/>
    <w:rsid w:val="000E3CEA"/>
    <w:rsid w:val="000E3E26"/>
    <w:rsid w:val="000E4116"/>
    <w:rsid w:val="000E6A32"/>
    <w:rsid w:val="000E744E"/>
    <w:rsid w:val="000E79B7"/>
    <w:rsid w:val="000F03FB"/>
    <w:rsid w:val="000F07FF"/>
    <w:rsid w:val="000F3085"/>
    <w:rsid w:val="000F3F24"/>
    <w:rsid w:val="000F48BF"/>
    <w:rsid w:val="000F6C7D"/>
    <w:rsid w:val="000F7C6A"/>
    <w:rsid w:val="0010012B"/>
    <w:rsid w:val="0010101B"/>
    <w:rsid w:val="001014E7"/>
    <w:rsid w:val="00101C04"/>
    <w:rsid w:val="00101C94"/>
    <w:rsid w:val="0010231C"/>
    <w:rsid w:val="00102A38"/>
    <w:rsid w:val="001046A2"/>
    <w:rsid w:val="001047DB"/>
    <w:rsid w:val="00104C4F"/>
    <w:rsid w:val="00107766"/>
    <w:rsid w:val="001107FB"/>
    <w:rsid w:val="00112028"/>
    <w:rsid w:val="0011266C"/>
    <w:rsid w:val="0011398B"/>
    <w:rsid w:val="00114478"/>
    <w:rsid w:val="00114521"/>
    <w:rsid w:val="00117477"/>
    <w:rsid w:val="00117D26"/>
    <w:rsid w:val="001221E9"/>
    <w:rsid w:val="001225C6"/>
    <w:rsid w:val="00124AB1"/>
    <w:rsid w:val="00124B5C"/>
    <w:rsid w:val="00126B16"/>
    <w:rsid w:val="0012786A"/>
    <w:rsid w:val="001335B0"/>
    <w:rsid w:val="00133802"/>
    <w:rsid w:val="0013423D"/>
    <w:rsid w:val="00134C5C"/>
    <w:rsid w:val="00135C7E"/>
    <w:rsid w:val="00137433"/>
    <w:rsid w:val="001375A7"/>
    <w:rsid w:val="0014039C"/>
    <w:rsid w:val="001412B0"/>
    <w:rsid w:val="00141DBB"/>
    <w:rsid w:val="00142D0B"/>
    <w:rsid w:val="00142F7C"/>
    <w:rsid w:val="00144117"/>
    <w:rsid w:val="0014749E"/>
    <w:rsid w:val="00150D5C"/>
    <w:rsid w:val="00153DDC"/>
    <w:rsid w:val="001547F5"/>
    <w:rsid w:val="00155F49"/>
    <w:rsid w:val="00157149"/>
    <w:rsid w:val="00160A2E"/>
    <w:rsid w:val="00161A0A"/>
    <w:rsid w:val="00163991"/>
    <w:rsid w:val="00163FF2"/>
    <w:rsid w:val="0016592A"/>
    <w:rsid w:val="00165CEF"/>
    <w:rsid w:val="00166842"/>
    <w:rsid w:val="00167A65"/>
    <w:rsid w:val="00167EAC"/>
    <w:rsid w:val="00170628"/>
    <w:rsid w:val="001707D4"/>
    <w:rsid w:val="00170EAD"/>
    <w:rsid w:val="00171897"/>
    <w:rsid w:val="00173AA6"/>
    <w:rsid w:val="00175127"/>
    <w:rsid w:val="0017680E"/>
    <w:rsid w:val="001820E2"/>
    <w:rsid w:val="00182D1C"/>
    <w:rsid w:val="001841B4"/>
    <w:rsid w:val="00184E91"/>
    <w:rsid w:val="001851A8"/>
    <w:rsid w:val="0018715E"/>
    <w:rsid w:val="00190257"/>
    <w:rsid w:val="00193AF4"/>
    <w:rsid w:val="00194467"/>
    <w:rsid w:val="00194724"/>
    <w:rsid w:val="00194FB4"/>
    <w:rsid w:val="001A2868"/>
    <w:rsid w:val="001A32D7"/>
    <w:rsid w:val="001A4CA0"/>
    <w:rsid w:val="001A5FEA"/>
    <w:rsid w:val="001A73C3"/>
    <w:rsid w:val="001A745F"/>
    <w:rsid w:val="001A795D"/>
    <w:rsid w:val="001B1E22"/>
    <w:rsid w:val="001B4069"/>
    <w:rsid w:val="001B5583"/>
    <w:rsid w:val="001C3A6D"/>
    <w:rsid w:val="001C44F4"/>
    <w:rsid w:val="001C6CEE"/>
    <w:rsid w:val="001D27C0"/>
    <w:rsid w:val="001D2F3A"/>
    <w:rsid w:val="001D41E1"/>
    <w:rsid w:val="001D59BC"/>
    <w:rsid w:val="001D6EB4"/>
    <w:rsid w:val="001E1250"/>
    <w:rsid w:val="001E16C4"/>
    <w:rsid w:val="001E2DF3"/>
    <w:rsid w:val="001E7B51"/>
    <w:rsid w:val="001E7E3D"/>
    <w:rsid w:val="001F0B3A"/>
    <w:rsid w:val="001F1AA5"/>
    <w:rsid w:val="001F25B1"/>
    <w:rsid w:val="001F52C6"/>
    <w:rsid w:val="001F59C1"/>
    <w:rsid w:val="001F609B"/>
    <w:rsid w:val="001F6903"/>
    <w:rsid w:val="001F6AA8"/>
    <w:rsid w:val="001F764F"/>
    <w:rsid w:val="001F7B01"/>
    <w:rsid w:val="00201283"/>
    <w:rsid w:val="00201AAD"/>
    <w:rsid w:val="00203FC9"/>
    <w:rsid w:val="002049FE"/>
    <w:rsid w:val="00204F3C"/>
    <w:rsid w:val="002053BF"/>
    <w:rsid w:val="0020552B"/>
    <w:rsid w:val="00211005"/>
    <w:rsid w:val="00211C46"/>
    <w:rsid w:val="002120E8"/>
    <w:rsid w:val="00212460"/>
    <w:rsid w:val="00212ACD"/>
    <w:rsid w:val="00213BCD"/>
    <w:rsid w:val="00214360"/>
    <w:rsid w:val="00214B1D"/>
    <w:rsid w:val="002153E4"/>
    <w:rsid w:val="002202E5"/>
    <w:rsid w:val="00220D75"/>
    <w:rsid w:val="00223744"/>
    <w:rsid w:val="002256CD"/>
    <w:rsid w:val="00226A5D"/>
    <w:rsid w:val="0022743B"/>
    <w:rsid w:val="0022791A"/>
    <w:rsid w:val="00227B78"/>
    <w:rsid w:val="00230101"/>
    <w:rsid w:val="002303AF"/>
    <w:rsid w:val="00230C27"/>
    <w:rsid w:val="00231776"/>
    <w:rsid w:val="00231A3A"/>
    <w:rsid w:val="00232BEB"/>
    <w:rsid w:val="00233855"/>
    <w:rsid w:val="00236085"/>
    <w:rsid w:val="00240DC6"/>
    <w:rsid w:val="0024172F"/>
    <w:rsid w:val="00242604"/>
    <w:rsid w:val="0024352C"/>
    <w:rsid w:val="00246865"/>
    <w:rsid w:val="00247287"/>
    <w:rsid w:val="00253211"/>
    <w:rsid w:val="0025334F"/>
    <w:rsid w:val="00253F85"/>
    <w:rsid w:val="00254EFA"/>
    <w:rsid w:val="00255909"/>
    <w:rsid w:val="0025610F"/>
    <w:rsid w:val="00256B3C"/>
    <w:rsid w:val="00260CE2"/>
    <w:rsid w:val="0026190D"/>
    <w:rsid w:val="00263213"/>
    <w:rsid w:val="00263AAA"/>
    <w:rsid w:val="0026447C"/>
    <w:rsid w:val="00265763"/>
    <w:rsid w:val="002659F6"/>
    <w:rsid w:val="00266BC4"/>
    <w:rsid w:val="002671C9"/>
    <w:rsid w:val="0027076B"/>
    <w:rsid w:val="00270F9F"/>
    <w:rsid w:val="00271D5C"/>
    <w:rsid w:val="00272EAA"/>
    <w:rsid w:val="002738F2"/>
    <w:rsid w:val="00275D8E"/>
    <w:rsid w:val="002804F3"/>
    <w:rsid w:val="0028427E"/>
    <w:rsid w:val="0028557C"/>
    <w:rsid w:val="002862E6"/>
    <w:rsid w:val="0029066A"/>
    <w:rsid w:val="002906FA"/>
    <w:rsid w:val="002920B3"/>
    <w:rsid w:val="00292387"/>
    <w:rsid w:val="00292D4C"/>
    <w:rsid w:val="002936E4"/>
    <w:rsid w:val="002936EA"/>
    <w:rsid w:val="00293855"/>
    <w:rsid w:val="00293F99"/>
    <w:rsid w:val="00295E16"/>
    <w:rsid w:val="002973D0"/>
    <w:rsid w:val="002A12C4"/>
    <w:rsid w:val="002A299F"/>
    <w:rsid w:val="002A3759"/>
    <w:rsid w:val="002A385F"/>
    <w:rsid w:val="002A4483"/>
    <w:rsid w:val="002A5F68"/>
    <w:rsid w:val="002B0001"/>
    <w:rsid w:val="002B05CC"/>
    <w:rsid w:val="002B2201"/>
    <w:rsid w:val="002B3EC5"/>
    <w:rsid w:val="002B4330"/>
    <w:rsid w:val="002B4AC1"/>
    <w:rsid w:val="002B4C06"/>
    <w:rsid w:val="002B6201"/>
    <w:rsid w:val="002B7AA9"/>
    <w:rsid w:val="002C0C1D"/>
    <w:rsid w:val="002C102A"/>
    <w:rsid w:val="002C1D73"/>
    <w:rsid w:val="002D09E5"/>
    <w:rsid w:val="002D0F2B"/>
    <w:rsid w:val="002D1B95"/>
    <w:rsid w:val="002D43D0"/>
    <w:rsid w:val="002D52E8"/>
    <w:rsid w:val="002D6F37"/>
    <w:rsid w:val="002D71EB"/>
    <w:rsid w:val="002D7341"/>
    <w:rsid w:val="002E1C7E"/>
    <w:rsid w:val="002E2BDF"/>
    <w:rsid w:val="002E2ECA"/>
    <w:rsid w:val="002E56DB"/>
    <w:rsid w:val="002E5D21"/>
    <w:rsid w:val="002E619B"/>
    <w:rsid w:val="002F1CD5"/>
    <w:rsid w:val="002F1E30"/>
    <w:rsid w:val="002F2654"/>
    <w:rsid w:val="002F29D7"/>
    <w:rsid w:val="002F2CBD"/>
    <w:rsid w:val="002F4AAD"/>
    <w:rsid w:val="0030054E"/>
    <w:rsid w:val="003005C2"/>
    <w:rsid w:val="00301B0A"/>
    <w:rsid w:val="003026E6"/>
    <w:rsid w:val="003033BA"/>
    <w:rsid w:val="00305256"/>
    <w:rsid w:val="00305401"/>
    <w:rsid w:val="003064EA"/>
    <w:rsid w:val="00307431"/>
    <w:rsid w:val="00307DB9"/>
    <w:rsid w:val="00307E69"/>
    <w:rsid w:val="00307F6C"/>
    <w:rsid w:val="00317A49"/>
    <w:rsid w:val="00324C2E"/>
    <w:rsid w:val="003251AD"/>
    <w:rsid w:val="00325324"/>
    <w:rsid w:val="0032580D"/>
    <w:rsid w:val="00325CCA"/>
    <w:rsid w:val="003264EC"/>
    <w:rsid w:val="00327B39"/>
    <w:rsid w:val="00327EE5"/>
    <w:rsid w:val="0033378F"/>
    <w:rsid w:val="0033548C"/>
    <w:rsid w:val="00335A14"/>
    <w:rsid w:val="00336982"/>
    <w:rsid w:val="003426DF"/>
    <w:rsid w:val="00344D91"/>
    <w:rsid w:val="00344F21"/>
    <w:rsid w:val="003467B4"/>
    <w:rsid w:val="00347692"/>
    <w:rsid w:val="00350322"/>
    <w:rsid w:val="003522E3"/>
    <w:rsid w:val="00352C26"/>
    <w:rsid w:val="0035390C"/>
    <w:rsid w:val="003544CA"/>
    <w:rsid w:val="003562D6"/>
    <w:rsid w:val="00360618"/>
    <w:rsid w:val="003613B2"/>
    <w:rsid w:val="0036269B"/>
    <w:rsid w:val="00362CD1"/>
    <w:rsid w:val="00364866"/>
    <w:rsid w:val="00365304"/>
    <w:rsid w:val="0036570E"/>
    <w:rsid w:val="003670C2"/>
    <w:rsid w:val="00370716"/>
    <w:rsid w:val="00371F4E"/>
    <w:rsid w:val="00374392"/>
    <w:rsid w:val="003743D5"/>
    <w:rsid w:val="003749E3"/>
    <w:rsid w:val="00374D6E"/>
    <w:rsid w:val="003757EE"/>
    <w:rsid w:val="00376451"/>
    <w:rsid w:val="00380EDD"/>
    <w:rsid w:val="00382E65"/>
    <w:rsid w:val="003849D8"/>
    <w:rsid w:val="00385939"/>
    <w:rsid w:val="00385AF4"/>
    <w:rsid w:val="003862C9"/>
    <w:rsid w:val="00386474"/>
    <w:rsid w:val="003865A7"/>
    <w:rsid w:val="0038739E"/>
    <w:rsid w:val="00393FEB"/>
    <w:rsid w:val="00394DE9"/>
    <w:rsid w:val="003968C2"/>
    <w:rsid w:val="003973A7"/>
    <w:rsid w:val="003A0542"/>
    <w:rsid w:val="003A4719"/>
    <w:rsid w:val="003A71F4"/>
    <w:rsid w:val="003A7825"/>
    <w:rsid w:val="003B0626"/>
    <w:rsid w:val="003B1448"/>
    <w:rsid w:val="003B2AA2"/>
    <w:rsid w:val="003B5400"/>
    <w:rsid w:val="003B75A0"/>
    <w:rsid w:val="003B77F4"/>
    <w:rsid w:val="003C19DE"/>
    <w:rsid w:val="003D1A19"/>
    <w:rsid w:val="003D2308"/>
    <w:rsid w:val="003D26E4"/>
    <w:rsid w:val="003D2DE6"/>
    <w:rsid w:val="003D3258"/>
    <w:rsid w:val="003D3EA9"/>
    <w:rsid w:val="003D577A"/>
    <w:rsid w:val="003E188B"/>
    <w:rsid w:val="003E358D"/>
    <w:rsid w:val="003E4034"/>
    <w:rsid w:val="003E6A81"/>
    <w:rsid w:val="003E6D59"/>
    <w:rsid w:val="003E6ECE"/>
    <w:rsid w:val="003F1036"/>
    <w:rsid w:val="003F53D1"/>
    <w:rsid w:val="003F7E0F"/>
    <w:rsid w:val="00401EA1"/>
    <w:rsid w:val="004050B7"/>
    <w:rsid w:val="004053F9"/>
    <w:rsid w:val="004069F7"/>
    <w:rsid w:val="00406CC3"/>
    <w:rsid w:val="0040709F"/>
    <w:rsid w:val="004076E5"/>
    <w:rsid w:val="00407BBD"/>
    <w:rsid w:val="0041153E"/>
    <w:rsid w:val="00411FE1"/>
    <w:rsid w:val="00414EC3"/>
    <w:rsid w:val="004151F2"/>
    <w:rsid w:val="00415C68"/>
    <w:rsid w:val="0041719A"/>
    <w:rsid w:val="00417E89"/>
    <w:rsid w:val="00420273"/>
    <w:rsid w:val="004224A9"/>
    <w:rsid w:val="00422710"/>
    <w:rsid w:val="00422D24"/>
    <w:rsid w:val="00422D27"/>
    <w:rsid w:val="00423B62"/>
    <w:rsid w:val="00423B7C"/>
    <w:rsid w:val="00423F0A"/>
    <w:rsid w:val="00425EE5"/>
    <w:rsid w:val="0043207C"/>
    <w:rsid w:val="00434977"/>
    <w:rsid w:val="00435A2B"/>
    <w:rsid w:val="004361F5"/>
    <w:rsid w:val="00436737"/>
    <w:rsid w:val="00436BBA"/>
    <w:rsid w:val="0043798D"/>
    <w:rsid w:val="004416FB"/>
    <w:rsid w:val="004431B4"/>
    <w:rsid w:val="004441AF"/>
    <w:rsid w:val="00444C45"/>
    <w:rsid w:val="00445168"/>
    <w:rsid w:val="00445CE0"/>
    <w:rsid w:val="00447234"/>
    <w:rsid w:val="00447443"/>
    <w:rsid w:val="00451510"/>
    <w:rsid w:val="004528ED"/>
    <w:rsid w:val="00452CB1"/>
    <w:rsid w:val="004552ED"/>
    <w:rsid w:val="00455BEF"/>
    <w:rsid w:val="0045664D"/>
    <w:rsid w:val="00456716"/>
    <w:rsid w:val="004629A8"/>
    <w:rsid w:val="004637CB"/>
    <w:rsid w:val="004638F9"/>
    <w:rsid w:val="00463AE8"/>
    <w:rsid w:val="004664FB"/>
    <w:rsid w:val="00467D24"/>
    <w:rsid w:val="0047087E"/>
    <w:rsid w:val="004741DC"/>
    <w:rsid w:val="00475336"/>
    <w:rsid w:val="004760A9"/>
    <w:rsid w:val="00480900"/>
    <w:rsid w:val="00480EA8"/>
    <w:rsid w:val="00483254"/>
    <w:rsid w:val="00484CE8"/>
    <w:rsid w:val="0048706F"/>
    <w:rsid w:val="004873D5"/>
    <w:rsid w:val="004913D8"/>
    <w:rsid w:val="00492411"/>
    <w:rsid w:val="00492AF5"/>
    <w:rsid w:val="00492C6A"/>
    <w:rsid w:val="00493797"/>
    <w:rsid w:val="00494233"/>
    <w:rsid w:val="00494688"/>
    <w:rsid w:val="00495427"/>
    <w:rsid w:val="00495F2A"/>
    <w:rsid w:val="004A0D27"/>
    <w:rsid w:val="004A0F36"/>
    <w:rsid w:val="004A14A3"/>
    <w:rsid w:val="004A1E93"/>
    <w:rsid w:val="004A2679"/>
    <w:rsid w:val="004A72BD"/>
    <w:rsid w:val="004B0090"/>
    <w:rsid w:val="004B0240"/>
    <w:rsid w:val="004B1DAB"/>
    <w:rsid w:val="004B243F"/>
    <w:rsid w:val="004B26F6"/>
    <w:rsid w:val="004B3898"/>
    <w:rsid w:val="004B46B9"/>
    <w:rsid w:val="004B4E01"/>
    <w:rsid w:val="004C0C62"/>
    <w:rsid w:val="004C1182"/>
    <w:rsid w:val="004C31BB"/>
    <w:rsid w:val="004C6F9B"/>
    <w:rsid w:val="004C71C5"/>
    <w:rsid w:val="004D1A2A"/>
    <w:rsid w:val="004D2EEE"/>
    <w:rsid w:val="004D3DBC"/>
    <w:rsid w:val="004D5740"/>
    <w:rsid w:val="004D57E7"/>
    <w:rsid w:val="004D6253"/>
    <w:rsid w:val="004D6AF0"/>
    <w:rsid w:val="004D761F"/>
    <w:rsid w:val="004E00BD"/>
    <w:rsid w:val="004E0F55"/>
    <w:rsid w:val="004E1A1D"/>
    <w:rsid w:val="004E26B1"/>
    <w:rsid w:val="004E26EA"/>
    <w:rsid w:val="004E398D"/>
    <w:rsid w:val="004E3B47"/>
    <w:rsid w:val="004E46CD"/>
    <w:rsid w:val="004E5248"/>
    <w:rsid w:val="004E7F92"/>
    <w:rsid w:val="004F01C8"/>
    <w:rsid w:val="004F0D90"/>
    <w:rsid w:val="004F2BCC"/>
    <w:rsid w:val="004F471F"/>
    <w:rsid w:val="004F4C2E"/>
    <w:rsid w:val="004F5AAC"/>
    <w:rsid w:val="004F611E"/>
    <w:rsid w:val="004F72ED"/>
    <w:rsid w:val="004F761D"/>
    <w:rsid w:val="0050010E"/>
    <w:rsid w:val="00500BFC"/>
    <w:rsid w:val="0050117F"/>
    <w:rsid w:val="005028B1"/>
    <w:rsid w:val="00502E70"/>
    <w:rsid w:val="00503BA9"/>
    <w:rsid w:val="00504E11"/>
    <w:rsid w:val="005069C1"/>
    <w:rsid w:val="00507A5F"/>
    <w:rsid w:val="00507F89"/>
    <w:rsid w:val="00511632"/>
    <w:rsid w:val="0051271D"/>
    <w:rsid w:val="005142C8"/>
    <w:rsid w:val="00514BB3"/>
    <w:rsid w:val="0052380B"/>
    <w:rsid w:val="00524DC3"/>
    <w:rsid w:val="00526E62"/>
    <w:rsid w:val="00530042"/>
    <w:rsid w:val="0053020E"/>
    <w:rsid w:val="00531F92"/>
    <w:rsid w:val="0053209B"/>
    <w:rsid w:val="00532314"/>
    <w:rsid w:val="00534727"/>
    <w:rsid w:val="00535A59"/>
    <w:rsid w:val="005365EB"/>
    <w:rsid w:val="00536614"/>
    <w:rsid w:val="00536D7D"/>
    <w:rsid w:val="00542020"/>
    <w:rsid w:val="00542199"/>
    <w:rsid w:val="005422A7"/>
    <w:rsid w:val="00543DD8"/>
    <w:rsid w:val="00545893"/>
    <w:rsid w:val="005462B5"/>
    <w:rsid w:val="005469D5"/>
    <w:rsid w:val="005471CB"/>
    <w:rsid w:val="005478EA"/>
    <w:rsid w:val="00547C7B"/>
    <w:rsid w:val="00551C93"/>
    <w:rsid w:val="00554643"/>
    <w:rsid w:val="00556779"/>
    <w:rsid w:val="00556C52"/>
    <w:rsid w:val="00560FD5"/>
    <w:rsid w:val="005611F6"/>
    <w:rsid w:val="0056517B"/>
    <w:rsid w:val="0056595C"/>
    <w:rsid w:val="00566296"/>
    <w:rsid w:val="0056638D"/>
    <w:rsid w:val="00566C66"/>
    <w:rsid w:val="00567848"/>
    <w:rsid w:val="00573476"/>
    <w:rsid w:val="005747FC"/>
    <w:rsid w:val="00574819"/>
    <w:rsid w:val="00574E20"/>
    <w:rsid w:val="00576182"/>
    <w:rsid w:val="005763A2"/>
    <w:rsid w:val="00580FA5"/>
    <w:rsid w:val="0058105E"/>
    <w:rsid w:val="00581283"/>
    <w:rsid w:val="00582259"/>
    <w:rsid w:val="00583688"/>
    <w:rsid w:val="005856C0"/>
    <w:rsid w:val="00586445"/>
    <w:rsid w:val="005923B9"/>
    <w:rsid w:val="00593BF6"/>
    <w:rsid w:val="00594BDC"/>
    <w:rsid w:val="0059507C"/>
    <w:rsid w:val="0059599F"/>
    <w:rsid w:val="0059757B"/>
    <w:rsid w:val="005A0B16"/>
    <w:rsid w:val="005A1105"/>
    <w:rsid w:val="005A1B34"/>
    <w:rsid w:val="005A27EC"/>
    <w:rsid w:val="005A4D2E"/>
    <w:rsid w:val="005B02A1"/>
    <w:rsid w:val="005B0395"/>
    <w:rsid w:val="005B0C79"/>
    <w:rsid w:val="005B1DC3"/>
    <w:rsid w:val="005B2B3D"/>
    <w:rsid w:val="005B396D"/>
    <w:rsid w:val="005B4ECE"/>
    <w:rsid w:val="005B5848"/>
    <w:rsid w:val="005B6A7D"/>
    <w:rsid w:val="005C2A72"/>
    <w:rsid w:val="005C3BF8"/>
    <w:rsid w:val="005C4942"/>
    <w:rsid w:val="005C4C1D"/>
    <w:rsid w:val="005C514A"/>
    <w:rsid w:val="005C5151"/>
    <w:rsid w:val="005D1B65"/>
    <w:rsid w:val="005D2C44"/>
    <w:rsid w:val="005D32FD"/>
    <w:rsid w:val="005D3973"/>
    <w:rsid w:val="005D3A80"/>
    <w:rsid w:val="005D66A5"/>
    <w:rsid w:val="005E0CDC"/>
    <w:rsid w:val="005E12BC"/>
    <w:rsid w:val="005E3919"/>
    <w:rsid w:val="005F2264"/>
    <w:rsid w:val="005F5D83"/>
    <w:rsid w:val="005F6C0C"/>
    <w:rsid w:val="005F6EE9"/>
    <w:rsid w:val="005F6EFE"/>
    <w:rsid w:val="00600142"/>
    <w:rsid w:val="00601C34"/>
    <w:rsid w:val="006030E8"/>
    <w:rsid w:val="006048D4"/>
    <w:rsid w:val="00612887"/>
    <w:rsid w:val="00612D7E"/>
    <w:rsid w:val="00612F95"/>
    <w:rsid w:val="00613989"/>
    <w:rsid w:val="00613BEC"/>
    <w:rsid w:val="00613ECD"/>
    <w:rsid w:val="00614B38"/>
    <w:rsid w:val="006158EB"/>
    <w:rsid w:val="00622AF7"/>
    <w:rsid w:val="00622EAC"/>
    <w:rsid w:val="0062491E"/>
    <w:rsid w:val="00624BF0"/>
    <w:rsid w:val="00624EA3"/>
    <w:rsid w:val="0062687D"/>
    <w:rsid w:val="006279AF"/>
    <w:rsid w:val="006303DE"/>
    <w:rsid w:val="00631035"/>
    <w:rsid w:val="00632883"/>
    <w:rsid w:val="00635220"/>
    <w:rsid w:val="00635CF9"/>
    <w:rsid w:val="00635D66"/>
    <w:rsid w:val="006364C4"/>
    <w:rsid w:val="00637EE5"/>
    <w:rsid w:val="00640098"/>
    <w:rsid w:val="006401A3"/>
    <w:rsid w:val="006441FE"/>
    <w:rsid w:val="006445A5"/>
    <w:rsid w:val="0064529C"/>
    <w:rsid w:val="00645404"/>
    <w:rsid w:val="0064649D"/>
    <w:rsid w:val="00653DDC"/>
    <w:rsid w:val="00654996"/>
    <w:rsid w:val="00654D3F"/>
    <w:rsid w:val="006556FD"/>
    <w:rsid w:val="00660076"/>
    <w:rsid w:val="006609F0"/>
    <w:rsid w:val="006635EE"/>
    <w:rsid w:val="00664D4D"/>
    <w:rsid w:val="006669B8"/>
    <w:rsid w:val="00670503"/>
    <w:rsid w:val="00670D2F"/>
    <w:rsid w:val="0067112D"/>
    <w:rsid w:val="00671152"/>
    <w:rsid w:val="00672450"/>
    <w:rsid w:val="006738B8"/>
    <w:rsid w:val="006750E0"/>
    <w:rsid w:val="006757C5"/>
    <w:rsid w:val="00676DB1"/>
    <w:rsid w:val="006772B8"/>
    <w:rsid w:val="0068104E"/>
    <w:rsid w:val="00683859"/>
    <w:rsid w:val="006845A1"/>
    <w:rsid w:val="00684D50"/>
    <w:rsid w:val="0068552B"/>
    <w:rsid w:val="0068716F"/>
    <w:rsid w:val="0069088F"/>
    <w:rsid w:val="00690B88"/>
    <w:rsid w:val="00691D05"/>
    <w:rsid w:val="00694890"/>
    <w:rsid w:val="006952A0"/>
    <w:rsid w:val="00696099"/>
    <w:rsid w:val="00696977"/>
    <w:rsid w:val="006976EB"/>
    <w:rsid w:val="006A043B"/>
    <w:rsid w:val="006A079A"/>
    <w:rsid w:val="006A0C57"/>
    <w:rsid w:val="006A197F"/>
    <w:rsid w:val="006B0100"/>
    <w:rsid w:val="006B2178"/>
    <w:rsid w:val="006B26F3"/>
    <w:rsid w:val="006B47BF"/>
    <w:rsid w:val="006B56CE"/>
    <w:rsid w:val="006B5795"/>
    <w:rsid w:val="006B5BF4"/>
    <w:rsid w:val="006C086E"/>
    <w:rsid w:val="006C0C65"/>
    <w:rsid w:val="006C1D52"/>
    <w:rsid w:val="006C1D6E"/>
    <w:rsid w:val="006C2387"/>
    <w:rsid w:val="006C23DE"/>
    <w:rsid w:val="006C2FD9"/>
    <w:rsid w:val="006C33B6"/>
    <w:rsid w:val="006C3D6B"/>
    <w:rsid w:val="006C4598"/>
    <w:rsid w:val="006C633C"/>
    <w:rsid w:val="006C671B"/>
    <w:rsid w:val="006C7C9F"/>
    <w:rsid w:val="006C7F8A"/>
    <w:rsid w:val="006D0ABE"/>
    <w:rsid w:val="006D2BD3"/>
    <w:rsid w:val="006D5649"/>
    <w:rsid w:val="006D57C1"/>
    <w:rsid w:val="006D5FDD"/>
    <w:rsid w:val="006D73DC"/>
    <w:rsid w:val="006E1FA8"/>
    <w:rsid w:val="006E2B89"/>
    <w:rsid w:val="006E33BB"/>
    <w:rsid w:val="006E6294"/>
    <w:rsid w:val="006F03B3"/>
    <w:rsid w:val="006F05EF"/>
    <w:rsid w:val="006F15FE"/>
    <w:rsid w:val="006F17BD"/>
    <w:rsid w:val="006F1B9D"/>
    <w:rsid w:val="006F2A8A"/>
    <w:rsid w:val="006F3E40"/>
    <w:rsid w:val="006F3FEF"/>
    <w:rsid w:val="006F6BBD"/>
    <w:rsid w:val="006F71D5"/>
    <w:rsid w:val="006F71D7"/>
    <w:rsid w:val="006F7523"/>
    <w:rsid w:val="006F7D96"/>
    <w:rsid w:val="007001BA"/>
    <w:rsid w:val="007003FB"/>
    <w:rsid w:val="00700C52"/>
    <w:rsid w:val="0070111D"/>
    <w:rsid w:val="00703CC8"/>
    <w:rsid w:val="0070466C"/>
    <w:rsid w:val="00704DA3"/>
    <w:rsid w:val="0070585D"/>
    <w:rsid w:val="00705A62"/>
    <w:rsid w:val="007076CE"/>
    <w:rsid w:val="007105FC"/>
    <w:rsid w:val="00710EC3"/>
    <w:rsid w:val="00712732"/>
    <w:rsid w:val="0071300C"/>
    <w:rsid w:val="007150F1"/>
    <w:rsid w:val="0071775C"/>
    <w:rsid w:val="007178C4"/>
    <w:rsid w:val="00722517"/>
    <w:rsid w:val="00722CD3"/>
    <w:rsid w:val="00722EF7"/>
    <w:rsid w:val="00724DB8"/>
    <w:rsid w:val="00724F3D"/>
    <w:rsid w:val="007257BE"/>
    <w:rsid w:val="00725D3D"/>
    <w:rsid w:val="00726BD5"/>
    <w:rsid w:val="00726F55"/>
    <w:rsid w:val="00727120"/>
    <w:rsid w:val="007271FF"/>
    <w:rsid w:val="007302F6"/>
    <w:rsid w:val="00731D3D"/>
    <w:rsid w:val="00732C50"/>
    <w:rsid w:val="00733381"/>
    <w:rsid w:val="00734CC2"/>
    <w:rsid w:val="00735AC9"/>
    <w:rsid w:val="00735EF7"/>
    <w:rsid w:val="00736FB0"/>
    <w:rsid w:val="007378FA"/>
    <w:rsid w:val="00740271"/>
    <w:rsid w:val="00741770"/>
    <w:rsid w:val="00741A58"/>
    <w:rsid w:val="00745EC0"/>
    <w:rsid w:val="00746C67"/>
    <w:rsid w:val="00750883"/>
    <w:rsid w:val="00750FA9"/>
    <w:rsid w:val="0075402F"/>
    <w:rsid w:val="007558D8"/>
    <w:rsid w:val="00757144"/>
    <w:rsid w:val="007602DD"/>
    <w:rsid w:val="00760AA2"/>
    <w:rsid w:val="00760FC1"/>
    <w:rsid w:val="00765D37"/>
    <w:rsid w:val="0077027B"/>
    <w:rsid w:val="00770A43"/>
    <w:rsid w:val="0077125A"/>
    <w:rsid w:val="007715B1"/>
    <w:rsid w:val="007732D2"/>
    <w:rsid w:val="00775493"/>
    <w:rsid w:val="00777FCA"/>
    <w:rsid w:val="007802D7"/>
    <w:rsid w:val="00780A55"/>
    <w:rsid w:val="00782924"/>
    <w:rsid w:val="00783A17"/>
    <w:rsid w:val="007842FA"/>
    <w:rsid w:val="00784600"/>
    <w:rsid w:val="00785010"/>
    <w:rsid w:val="0078548D"/>
    <w:rsid w:val="00786AA6"/>
    <w:rsid w:val="00792CA8"/>
    <w:rsid w:val="00793A69"/>
    <w:rsid w:val="0079476B"/>
    <w:rsid w:val="007955BF"/>
    <w:rsid w:val="00797585"/>
    <w:rsid w:val="00797918"/>
    <w:rsid w:val="0079792A"/>
    <w:rsid w:val="007A2CDE"/>
    <w:rsid w:val="007A2F81"/>
    <w:rsid w:val="007A3F89"/>
    <w:rsid w:val="007A4A89"/>
    <w:rsid w:val="007B031F"/>
    <w:rsid w:val="007B19D2"/>
    <w:rsid w:val="007B3543"/>
    <w:rsid w:val="007B4B2F"/>
    <w:rsid w:val="007B58CD"/>
    <w:rsid w:val="007C1A16"/>
    <w:rsid w:val="007C1B50"/>
    <w:rsid w:val="007C2029"/>
    <w:rsid w:val="007C2E65"/>
    <w:rsid w:val="007C33EB"/>
    <w:rsid w:val="007C458C"/>
    <w:rsid w:val="007C48FF"/>
    <w:rsid w:val="007C58B9"/>
    <w:rsid w:val="007C6478"/>
    <w:rsid w:val="007C6C39"/>
    <w:rsid w:val="007C7D2C"/>
    <w:rsid w:val="007D0C36"/>
    <w:rsid w:val="007D0CC3"/>
    <w:rsid w:val="007D37C6"/>
    <w:rsid w:val="007D5D90"/>
    <w:rsid w:val="007D5ECB"/>
    <w:rsid w:val="007D60A5"/>
    <w:rsid w:val="007D6269"/>
    <w:rsid w:val="007D74FA"/>
    <w:rsid w:val="007E1360"/>
    <w:rsid w:val="007E24FD"/>
    <w:rsid w:val="007E302F"/>
    <w:rsid w:val="007E773D"/>
    <w:rsid w:val="007E7CA6"/>
    <w:rsid w:val="007E7DE5"/>
    <w:rsid w:val="007E7F89"/>
    <w:rsid w:val="007F018F"/>
    <w:rsid w:val="007F20B5"/>
    <w:rsid w:val="007F3A75"/>
    <w:rsid w:val="007F50AA"/>
    <w:rsid w:val="00801821"/>
    <w:rsid w:val="00803197"/>
    <w:rsid w:val="00804C12"/>
    <w:rsid w:val="008051D7"/>
    <w:rsid w:val="008055BD"/>
    <w:rsid w:val="0080594B"/>
    <w:rsid w:val="0080638D"/>
    <w:rsid w:val="008066A4"/>
    <w:rsid w:val="00807D67"/>
    <w:rsid w:val="0081259C"/>
    <w:rsid w:val="00813C9B"/>
    <w:rsid w:val="0081457B"/>
    <w:rsid w:val="00814680"/>
    <w:rsid w:val="00814BB2"/>
    <w:rsid w:val="00815A6E"/>
    <w:rsid w:val="00815BDC"/>
    <w:rsid w:val="00820163"/>
    <w:rsid w:val="00824F80"/>
    <w:rsid w:val="00825747"/>
    <w:rsid w:val="00830ED8"/>
    <w:rsid w:val="008320CB"/>
    <w:rsid w:val="008356D0"/>
    <w:rsid w:val="00840C27"/>
    <w:rsid w:val="008437A4"/>
    <w:rsid w:val="00845CE5"/>
    <w:rsid w:val="0084626F"/>
    <w:rsid w:val="00846A33"/>
    <w:rsid w:val="00846B4B"/>
    <w:rsid w:val="00851B96"/>
    <w:rsid w:val="00852FA9"/>
    <w:rsid w:val="0085554D"/>
    <w:rsid w:val="00860548"/>
    <w:rsid w:val="00862EB2"/>
    <w:rsid w:val="008630A2"/>
    <w:rsid w:val="00864645"/>
    <w:rsid w:val="00865007"/>
    <w:rsid w:val="00865E97"/>
    <w:rsid w:val="008669CC"/>
    <w:rsid w:val="00867455"/>
    <w:rsid w:val="00867FAB"/>
    <w:rsid w:val="00870B77"/>
    <w:rsid w:val="008714CC"/>
    <w:rsid w:val="00871652"/>
    <w:rsid w:val="00873E5E"/>
    <w:rsid w:val="00874364"/>
    <w:rsid w:val="0087462D"/>
    <w:rsid w:val="00875083"/>
    <w:rsid w:val="00875ACC"/>
    <w:rsid w:val="00875AF4"/>
    <w:rsid w:val="00875BDD"/>
    <w:rsid w:val="008761B1"/>
    <w:rsid w:val="00876934"/>
    <w:rsid w:val="008778EE"/>
    <w:rsid w:val="00877B85"/>
    <w:rsid w:val="00877CC3"/>
    <w:rsid w:val="00881D36"/>
    <w:rsid w:val="008825EB"/>
    <w:rsid w:val="00883591"/>
    <w:rsid w:val="0088369A"/>
    <w:rsid w:val="00883751"/>
    <w:rsid w:val="0088459F"/>
    <w:rsid w:val="00885B30"/>
    <w:rsid w:val="00885D4A"/>
    <w:rsid w:val="008871A1"/>
    <w:rsid w:val="00887BA3"/>
    <w:rsid w:val="00890D6F"/>
    <w:rsid w:val="0089171F"/>
    <w:rsid w:val="00891763"/>
    <w:rsid w:val="008922C8"/>
    <w:rsid w:val="00895727"/>
    <w:rsid w:val="00895C88"/>
    <w:rsid w:val="008A0E24"/>
    <w:rsid w:val="008A1ADE"/>
    <w:rsid w:val="008A6692"/>
    <w:rsid w:val="008A7037"/>
    <w:rsid w:val="008B0187"/>
    <w:rsid w:val="008B0D99"/>
    <w:rsid w:val="008B10D7"/>
    <w:rsid w:val="008B1170"/>
    <w:rsid w:val="008B1FE1"/>
    <w:rsid w:val="008B2FDD"/>
    <w:rsid w:val="008B3640"/>
    <w:rsid w:val="008B3689"/>
    <w:rsid w:val="008B3B0C"/>
    <w:rsid w:val="008B514B"/>
    <w:rsid w:val="008C0839"/>
    <w:rsid w:val="008C14AF"/>
    <w:rsid w:val="008C1D95"/>
    <w:rsid w:val="008C24A5"/>
    <w:rsid w:val="008C3D4A"/>
    <w:rsid w:val="008C53D6"/>
    <w:rsid w:val="008C67B5"/>
    <w:rsid w:val="008C7C5D"/>
    <w:rsid w:val="008C7DA1"/>
    <w:rsid w:val="008C7DB7"/>
    <w:rsid w:val="008D14CB"/>
    <w:rsid w:val="008D15E9"/>
    <w:rsid w:val="008D2DF4"/>
    <w:rsid w:val="008D3E1F"/>
    <w:rsid w:val="008D541C"/>
    <w:rsid w:val="008D5538"/>
    <w:rsid w:val="008D55D1"/>
    <w:rsid w:val="008D5CFF"/>
    <w:rsid w:val="008D5DEC"/>
    <w:rsid w:val="008D669D"/>
    <w:rsid w:val="008D691F"/>
    <w:rsid w:val="008D6FB8"/>
    <w:rsid w:val="008D7E14"/>
    <w:rsid w:val="008E2527"/>
    <w:rsid w:val="008E32B8"/>
    <w:rsid w:val="008E3DCF"/>
    <w:rsid w:val="008E5A48"/>
    <w:rsid w:val="008E6AE2"/>
    <w:rsid w:val="008E7967"/>
    <w:rsid w:val="008E79F5"/>
    <w:rsid w:val="008E7C61"/>
    <w:rsid w:val="008F111D"/>
    <w:rsid w:val="008F27D3"/>
    <w:rsid w:val="008F3641"/>
    <w:rsid w:val="008F45FE"/>
    <w:rsid w:val="008F5152"/>
    <w:rsid w:val="008F5D83"/>
    <w:rsid w:val="008F68E4"/>
    <w:rsid w:val="008F6F8A"/>
    <w:rsid w:val="008F71BA"/>
    <w:rsid w:val="008F771A"/>
    <w:rsid w:val="00902BC8"/>
    <w:rsid w:val="00904BBA"/>
    <w:rsid w:val="00905712"/>
    <w:rsid w:val="00905A4E"/>
    <w:rsid w:val="00906D61"/>
    <w:rsid w:val="00910A8A"/>
    <w:rsid w:val="00911495"/>
    <w:rsid w:val="00913870"/>
    <w:rsid w:val="00916DDA"/>
    <w:rsid w:val="00917C6E"/>
    <w:rsid w:val="00917EDF"/>
    <w:rsid w:val="00920CF2"/>
    <w:rsid w:val="0092158F"/>
    <w:rsid w:val="00921CB0"/>
    <w:rsid w:val="009235BC"/>
    <w:rsid w:val="00924D57"/>
    <w:rsid w:val="009251A6"/>
    <w:rsid w:val="00930CC8"/>
    <w:rsid w:val="009312AF"/>
    <w:rsid w:val="009332A4"/>
    <w:rsid w:val="00935F46"/>
    <w:rsid w:val="00937011"/>
    <w:rsid w:val="00937467"/>
    <w:rsid w:val="009428D8"/>
    <w:rsid w:val="009443DD"/>
    <w:rsid w:val="00945F8F"/>
    <w:rsid w:val="00950B81"/>
    <w:rsid w:val="00953DAD"/>
    <w:rsid w:val="00954206"/>
    <w:rsid w:val="00954A76"/>
    <w:rsid w:val="00955A20"/>
    <w:rsid w:val="00955C38"/>
    <w:rsid w:val="00955ECC"/>
    <w:rsid w:val="009574C1"/>
    <w:rsid w:val="00960114"/>
    <w:rsid w:val="00961A67"/>
    <w:rsid w:val="00961D88"/>
    <w:rsid w:val="00962B18"/>
    <w:rsid w:val="00963274"/>
    <w:rsid w:val="009653EE"/>
    <w:rsid w:val="00965A5A"/>
    <w:rsid w:val="00967FAF"/>
    <w:rsid w:val="0097033C"/>
    <w:rsid w:val="0097449D"/>
    <w:rsid w:val="00975E67"/>
    <w:rsid w:val="00976609"/>
    <w:rsid w:val="00976BB8"/>
    <w:rsid w:val="00980CE0"/>
    <w:rsid w:val="00981139"/>
    <w:rsid w:val="00984408"/>
    <w:rsid w:val="00984D02"/>
    <w:rsid w:val="00985016"/>
    <w:rsid w:val="00985D95"/>
    <w:rsid w:val="00987DD1"/>
    <w:rsid w:val="00990BA8"/>
    <w:rsid w:val="00991258"/>
    <w:rsid w:val="009913D7"/>
    <w:rsid w:val="00991709"/>
    <w:rsid w:val="00991869"/>
    <w:rsid w:val="00994B90"/>
    <w:rsid w:val="00994D79"/>
    <w:rsid w:val="00995CDF"/>
    <w:rsid w:val="00997BF2"/>
    <w:rsid w:val="00997FF1"/>
    <w:rsid w:val="009A2EAA"/>
    <w:rsid w:val="009A3643"/>
    <w:rsid w:val="009A3AA4"/>
    <w:rsid w:val="009A45D7"/>
    <w:rsid w:val="009A4E15"/>
    <w:rsid w:val="009A54A4"/>
    <w:rsid w:val="009A598B"/>
    <w:rsid w:val="009A6679"/>
    <w:rsid w:val="009A6A2A"/>
    <w:rsid w:val="009A7205"/>
    <w:rsid w:val="009B1004"/>
    <w:rsid w:val="009B1C12"/>
    <w:rsid w:val="009B30AC"/>
    <w:rsid w:val="009B4521"/>
    <w:rsid w:val="009B49FB"/>
    <w:rsid w:val="009B53BC"/>
    <w:rsid w:val="009B5CAB"/>
    <w:rsid w:val="009B78AB"/>
    <w:rsid w:val="009C00DB"/>
    <w:rsid w:val="009C07CF"/>
    <w:rsid w:val="009C1CAF"/>
    <w:rsid w:val="009C5B85"/>
    <w:rsid w:val="009C6A24"/>
    <w:rsid w:val="009C7C89"/>
    <w:rsid w:val="009D2739"/>
    <w:rsid w:val="009D4902"/>
    <w:rsid w:val="009D60EC"/>
    <w:rsid w:val="009D7886"/>
    <w:rsid w:val="009D7E3B"/>
    <w:rsid w:val="009E0CD1"/>
    <w:rsid w:val="009E168D"/>
    <w:rsid w:val="009E207E"/>
    <w:rsid w:val="009E222A"/>
    <w:rsid w:val="009E3355"/>
    <w:rsid w:val="009E3528"/>
    <w:rsid w:val="009E3638"/>
    <w:rsid w:val="009E4271"/>
    <w:rsid w:val="009E4870"/>
    <w:rsid w:val="009E5311"/>
    <w:rsid w:val="009E5E80"/>
    <w:rsid w:val="009E62D1"/>
    <w:rsid w:val="009F1F33"/>
    <w:rsid w:val="009F1FE8"/>
    <w:rsid w:val="009F3DBC"/>
    <w:rsid w:val="009F603B"/>
    <w:rsid w:val="00A00AF1"/>
    <w:rsid w:val="00A0316D"/>
    <w:rsid w:val="00A0430E"/>
    <w:rsid w:val="00A04951"/>
    <w:rsid w:val="00A04B46"/>
    <w:rsid w:val="00A067AC"/>
    <w:rsid w:val="00A1353A"/>
    <w:rsid w:val="00A137DD"/>
    <w:rsid w:val="00A13E86"/>
    <w:rsid w:val="00A16D82"/>
    <w:rsid w:val="00A17F01"/>
    <w:rsid w:val="00A20A0E"/>
    <w:rsid w:val="00A212D8"/>
    <w:rsid w:val="00A234E1"/>
    <w:rsid w:val="00A24737"/>
    <w:rsid w:val="00A26175"/>
    <w:rsid w:val="00A2627A"/>
    <w:rsid w:val="00A3086F"/>
    <w:rsid w:val="00A30EF6"/>
    <w:rsid w:val="00A3174B"/>
    <w:rsid w:val="00A32F11"/>
    <w:rsid w:val="00A3315B"/>
    <w:rsid w:val="00A33946"/>
    <w:rsid w:val="00A359D2"/>
    <w:rsid w:val="00A35A3D"/>
    <w:rsid w:val="00A35ADE"/>
    <w:rsid w:val="00A36289"/>
    <w:rsid w:val="00A372D0"/>
    <w:rsid w:val="00A37AD5"/>
    <w:rsid w:val="00A37DC0"/>
    <w:rsid w:val="00A43745"/>
    <w:rsid w:val="00A4439C"/>
    <w:rsid w:val="00A455C0"/>
    <w:rsid w:val="00A50943"/>
    <w:rsid w:val="00A50A71"/>
    <w:rsid w:val="00A5121A"/>
    <w:rsid w:val="00A51DEF"/>
    <w:rsid w:val="00A54C42"/>
    <w:rsid w:val="00A55125"/>
    <w:rsid w:val="00A55CF1"/>
    <w:rsid w:val="00A5675A"/>
    <w:rsid w:val="00A568EC"/>
    <w:rsid w:val="00A61BF9"/>
    <w:rsid w:val="00A626AF"/>
    <w:rsid w:val="00A63BBD"/>
    <w:rsid w:val="00A644E6"/>
    <w:rsid w:val="00A64F81"/>
    <w:rsid w:val="00A66380"/>
    <w:rsid w:val="00A672CA"/>
    <w:rsid w:val="00A6767C"/>
    <w:rsid w:val="00A708FD"/>
    <w:rsid w:val="00A71698"/>
    <w:rsid w:val="00A72875"/>
    <w:rsid w:val="00A80AC4"/>
    <w:rsid w:val="00A80CF0"/>
    <w:rsid w:val="00A81238"/>
    <w:rsid w:val="00A81BB9"/>
    <w:rsid w:val="00A83B79"/>
    <w:rsid w:val="00A84F79"/>
    <w:rsid w:val="00A878E1"/>
    <w:rsid w:val="00A90CDB"/>
    <w:rsid w:val="00A92737"/>
    <w:rsid w:val="00A9393D"/>
    <w:rsid w:val="00A93A0B"/>
    <w:rsid w:val="00A93A95"/>
    <w:rsid w:val="00A952F8"/>
    <w:rsid w:val="00A95D3D"/>
    <w:rsid w:val="00A95F0B"/>
    <w:rsid w:val="00A961E9"/>
    <w:rsid w:val="00A96429"/>
    <w:rsid w:val="00A96E90"/>
    <w:rsid w:val="00A97224"/>
    <w:rsid w:val="00AA0007"/>
    <w:rsid w:val="00AA3967"/>
    <w:rsid w:val="00AA43BD"/>
    <w:rsid w:val="00AA636A"/>
    <w:rsid w:val="00AA7C00"/>
    <w:rsid w:val="00AB12B6"/>
    <w:rsid w:val="00AB36B9"/>
    <w:rsid w:val="00AB4643"/>
    <w:rsid w:val="00AB642E"/>
    <w:rsid w:val="00AB67EF"/>
    <w:rsid w:val="00AB7AC6"/>
    <w:rsid w:val="00AC2C2B"/>
    <w:rsid w:val="00AC3760"/>
    <w:rsid w:val="00AC3DE0"/>
    <w:rsid w:val="00AC728B"/>
    <w:rsid w:val="00AC7C09"/>
    <w:rsid w:val="00AD01E0"/>
    <w:rsid w:val="00AD10F4"/>
    <w:rsid w:val="00AD2F3B"/>
    <w:rsid w:val="00AD413E"/>
    <w:rsid w:val="00AE0F3E"/>
    <w:rsid w:val="00AE3925"/>
    <w:rsid w:val="00AE46E1"/>
    <w:rsid w:val="00AE4878"/>
    <w:rsid w:val="00AE4E60"/>
    <w:rsid w:val="00AE577D"/>
    <w:rsid w:val="00AE66B9"/>
    <w:rsid w:val="00AE6F46"/>
    <w:rsid w:val="00AF0EA7"/>
    <w:rsid w:val="00AF0FBA"/>
    <w:rsid w:val="00AF14C9"/>
    <w:rsid w:val="00AF1DDE"/>
    <w:rsid w:val="00AF25E5"/>
    <w:rsid w:val="00AF2AE1"/>
    <w:rsid w:val="00AF360E"/>
    <w:rsid w:val="00AF3952"/>
    <w:rsid w:val="00AF3D64"/>
    <w:rsid w:val="00AF40A0"/>
    <w:rsid w:val="00AF4987"/>
    <w:rsid w:val="00AF4A78"/>
    <w:rsid w:val="00AF5E68"/>
    <w:rsid w:val="00AF7C14"/>
    <w:rsid w:val="00B00E15"/>
    <w:rsid w:val="00B027DC"/>
    <w:rsid w:val="00B04A33"/>
    <w:rsid w:val="00B06A0F"/>
    <w:rsid w:val="00B06B76"/>
    <w:rsid w:val="00B079D6"/>
    <w:rsid w:val="00B1103E"/>
    <w:rsid w:val="00B11FC4"/>
    <w:rsid w:val="00B123F4"/>
    <w:rsid w:val="00B13663"/>
    <w:rsid w:val="00B13BAD"/>
    <w:rsid w:val="00B143D7"/>
    <w:rsid w:val="00B160A4"/>
    <w:rsid w:val="00B16EB5"/>
    <w:rsid w:val="00B16EE2"/>
    <w:rsid w:val="00B16F41"/>
    <w:rsid w:val="00B17F3F"/>
    <w:rsid w:val="00B2017B"/>
    <w:rsid w:val="00B20E27"/>
    <w:rsid w:val="00B22C86"/>
    <w:rsid w:val="00B22F40"/>
    <w:rsid w:val="00B23533"/>
    <w:rsid w:val="00B23AE0"/>
    <w:rsid w:val="00B24ACE"/>
    <w:rsid w:val="00B256FF"/>
    <w:rsid w:val="00B2591C"/>
    <w:rsid w:val="00B26016"/>
    <w:rsid w:val="00B2674D"/>
    <w:rsid w:val="00B279F8"/>
    <w:rsid w:val="00B27B81"/>
    <w:rsid w:val="00B30208"/>
    <w:rsid w:val="00B32BB2"/>
    <w:rsid w:val="00B33BFA"/>
    <w:rsid w:val="00B342B7"/>
    <w:rsid w:val="00B36150"/>
    <w:rsid w:val="00B36C6D"/>
    <w:rsid w:val="00B41166"/>
    <w:rsid w:val="00B42815"/>
    <w:rsid w:val="00B462CA"/>
    <w:rsid w:val="00B47315"/>
    <w:rsid w:val="00B54A59"/>
    <w:rsid w:val="00B55187"/>
    <w:rsid w:val="00B62DBC"/>
    <w:rsid w:val="00B63CBC"/>
    <w:rsid w:val="00B64B9E"/>
    <w:rsid w:val="00B65BFE"/>
    <w:rsid w:val="00B667D4"/>
    <w:rsid w:val="00B72507"/>
    <w:rsid w:val="00B736E9"/>
    <w:rsid w:val="00B7625D"/>
    <w:rsid w:val="00B770AC"/>
    <w:rsid w:val="00B777E4"/>
    <w:rsid w:val="00B7796E"/>
    <w:rsid w:val="00B80AF2"/>
    <w:rsid w:val="00B8120E"/>
    <w:rsid w:val="00B8161F"/>
    <w:rsid w:val="00B8277D"/>
    <w:rsid w:val="00B83FA8"/>
    <w:rsid w:val="00B85067"/>
    <w:rsid w:val="00B86F1C"/>
    <w:rsid w:val="00B90795"/>
    <w:rsid w:val="00B90FDE"/>
    <w:rsid w:val="00B9284C"/>
    <w:rsid w:val="00B92F22"/>
    <w:rsid w:val="00B93F1F"/>
    <w:rsid w:val="00B950AD"/>
    <w:rsid w:val="00B95730"/>
    <w:rsid w:val="00BA3186"/>
    <w:rsid w:val="00BA46AD"/>
    <w:rsid w:val="00BA5E70"/>
    <w:rsid w:val="00BA7C28"/>
    <w:rsid w:val="00BB1931"/>
    <w:rsid w:val="00BB1A1D"/>
    <w:rsid w:val="00BB25FC"/>
    <w:rsid w:val="00BB3B6F"/>
    <w:rsid w:val="00BB4948"/>
    <w:rsid w:val="00BB4EB1"/>
    <w:rsid w:val="00BB5459"/>
    <w:rsid w:val="00BB55E8"/>
    <w:rsid w:val="00BB57AB"/>
    <w:rsid w:val="00BB59CB"/>
    <w:rsid w:val="00BB5DC1"/>
    <w:rsid w:val="00BB664D"/>
    <w:rsid w:val="00BC0657"/>
    <w:rsid w:val="00BC07B9"/>
    <w:rsid w:val="00BC204A"/>
    <w:rsid w:val="00BC5B56"/>
    <w:rsid w:val="00BC5ECD"/>
    <w:rsid w:val="00BC662C"/>
    <w:rsid w:val="00BC6969"/>
    <w:rsid w:val="00BC7856"/>
    <w:rsid w:val="00BD1E7C"/>
    <w:rsid w:val="00BD2FB9"/>
    <w:rsid w:val="00BD377F"/>
    <w:rsid w:val="00BD3C6C"/>
    <w:rsid w:val="00BD4A57"/>
    <w:rsid w:val="00BD7A19"/>
    <w:rsid w:val="00BE024B"/>
    <w:rsid w:val="00BE0F5C"/>
    <w:rsid w:val="00BE0FC8"/>
    <w:rsid w:val="00BE145F"/>
    <w:rsid w:val="00BE2350"/>
    <w:rsid w:val="00BE3C4D"/>
    <w:rsid w:val="00BE3EA1"/>
    <w:rsid w:val="00BE589C"/>
    <w:rsid w:val="00BE6AAA"/>
    <w:rsid w:val="00BE75FE"/>
    <w:rsid w:val="00BE7DBB"/>
    <w:rsid w:val="00BF0527"/>
    <w:rsid w:val="00BF1454"/>
    <w:rsid w:val="00BF21FF"/>
    <w:rsid w:val="00BF320E"/>
    <w:rsid w:val="00BF3586"/>
    <w:rsid w:val="00BF37FB"/>
    <w:rsid w:val="00BF5615"/>
    <w:rsid w:val="00BF64CA"/>
    <w:rsid w:val="00BF7337"/>
    <w:rsid w:val="00BF783B"/>
    <w:rsid w:val="00C014F9"/>
    <w:rsid w:val="00C05070"/>
    <w:rsid w:val="00C103CB"/>
    <w:rsid w:val="00C11644"/>
    <w:rsid w:val="00C12E8F"/>
    <w:rsid w:val="00C12FE4"/>
    <w:rsid w:val="00C154B1"/>
    <w:rsid w:val="00C16989"/>
    <w:rsid w:val="00C21923"/>
    <w:rsid w:val="00C21946"/>
    <w:rsid w:val="00C2242C"/>
    <w:rsid w:val="00C2383C"/>
    <w:rsid w:val="00C23F02"/>
    <w:rsid w:val="00C2464A"/>
    <w:rsid w:val="00C25B89"/>
    <w:rsid w:val="00C25E31"/>
    <w:rsid w:val="00C3167E"/>
    <w:rsid w:val="00C3368D"/>
    <w:rsid w:val="00C33C6F"/>
    <w:rsid w:val="00C33F35"/>
    <w:rsid w:val="00C3505C"/>
    <w:rsid w:val="00C35B2B"/>
    <w:rsid w:val="00C37C9E"/>
    <w:rsid w:val="00C424FE"/>
    <w:rsid w:val="00C4487B"/>
    <w:rsid w:val="00C45DC3"/>
    <w:rsid w:val="00C505D5"/>
    <w:rsid w:val="00C50B39"/>
    <w:rsid w:val="00C53B1B"/>
    <w:rsid w:val="00C600A2"/>
    <w:rsid w:val="00C63ECE"/>
    <w:rsid w:val="00C64C39"/>
    <w:rsid w:val="00C65069"/>
    <w:rsid w:val="00C70257"/>
    <w:rsid w:val="00C71033"/>
    <w:rsid w:val="00C72227"/>
    <w:rsid w:val="00C72B29"/>
    <w:rsid w:val="00C72D8F"/>
    <w:rsid w:val="00C7369C"/>
    <w:rsid w:val="00C74DD5"/>
    <w:rsid w:val="00C76801"/>
    <w:rsid w:val="00C76C7E"/>
    <w:rsid w:val="00C77A0D"/>
    <w:rsid w:val="00C804BE"/>
    <w:rsid w:val="00C80E90"/>
    <w:rsid w:val="00C821A4"/>
    <w:rsid w:val="00C82334"/>
    <w:rsid w:val="00C82E6E"/>
    <w:rsid w:val="00C82E9E"/>
    <w:rsid w:val="00C83786"/>
    <w:rsid w:val="00C83E3F"/>
    <w:rsid w:val="00C84637"/>
    <w:rsid w:val="00C86EE6"/>
    <w:rsid w:val="00C91E94"/>
    <w:rsid w:val="00C942D7"/>
    <w:rsid w:val="00CA04B1"/>
    <w:rsid w:val="00CA06F4"/>
    <w:rsid w:val="00CA16E8"/>
    <w:rsid w:val="00CA1D15"/>
    <w:rsid w:val="00CA1E0C"/>
    <w:rsid w:val="00CA1F92"/>
    <w:rsid w:val="00CA2C96"/>
    <w:rsid w:val="00CA4857"/>
    <w:rsid w:val="00CA7260"/>
    <w:rsid w:val="00CA7448"/>
    <w:rsid w:val="00CB03AA"/>
    <w:rsid w:val="00CB19D4"/>
    <w:rsid w:val="00CB2F5B"/>
    <w:rsid w:val="00CB4A6C"/>
    <w:rsid w:val="00CB58D0"/>
    <w:rsid w:val="00CB7458"/>
    <w:rsid w:val="00CC1168"/>
    <w:rsid w:val="00CC1B7A"/>
    <w:rsid w:val="00CC307C"/>
    <w:rsid w:val="00CC601B"/>
    <w:rsid w:val="00CC6940"/>
    <w:rsid w:val="00CC7686"/>
    <w:rsid w:val="00CC7BB4"/>
    <w:rsid w:val="00CD1FA3"/>
    <w:rsid w:val="00CD2C09"/>
    <w:rsid w:val="00CD3F18"/>
    <w:rsid w:val="00CD4F70"/>
    <w:rsid w:val="00CD53A5"/>
    <w:rsid w:val="00CD6108"/>
    <w:rsid w:val="00CD6657"/>
    <w:rsid w:val="00CD7523"/>
    <w:rsid w:val="00CD7DAC"/>
    <w:rsid w:val="00CE14B9"/>
    <w:rsid w:val="00CE2B95"/>
    <w:rsid w:val="00CE362D"/>
    <w:rsid w:val="00CE7460"/>
    <w:rsid w:val="00CF05CE"/>
    <w:rsid w:val="00CF0607"/>
    <w:rsid w:val="00CF2A91"/>
    <w:rsid w:val="00CF305F"/>
    <w:rsid w:val="00CF361F"/>
    <w:rsid w:val="00CF37B9"/>
    <w:rsid w:val="00CF7E5B"/>
    <w:rsid w:val="00D01221"/>
    <w:rsid w:val="00D022A2"/>
    <w:rsid w:val="00D02512"/>
    <w:rsid w:val="00D026E5"/>
    <w:rsid w:val="00D03580"/>
    <w:rsid w:val="00D057A3"/>
    <w:rsid w:val="00D05E28"/>
    <w:rsid w:val="00D064FA"/>
    <w:rsid w:val="00D0785B"/>
    <w:rsid w:val="00D1039A"/>
    <w:rsid w:val="00D10A9E"/>
    <w:rsid w:val="00D11701"/>
    <w:rsid w:val="00D11772"/>
    <w:rsid w:val="00D121D9"/>
    <w:rsid w:val="00D122EA"/>
    <w:rsid w:val="00D12439"/>
    <w:rsid w:val="00D12B06"/>
    <w:rsid w:val="00D14E71"/>
    <w:rsid w:val="00D213D0"/>
    <w:rsid w:val="00D21639"/>
    <w:rsid w:val="00D2267A"/>
    <w:rsid w:val="00D24CDB"/>
    <w:rsid w:val="00D257EA"/>
    <w:rsid w:val="00D274D7"/>
    <w:rsid w:val="00D301CB"/>
    <w:rsid w:val="00D308F5"/>
    <w:rsid w:val="00D30B40"/>
    <w:rsid w:val="00D3102A"/>
    <w:rsid w:val="00D325BC"/>
    <w:rsid w:val="00D35093"/>
    <w:rsid w:val="00D36557"/>
    <w:rsid w:val="00D36D52"/>
    <w:rsid w:val="00D36E58"/>
    <w:rsid w:val="00D374BF"/>
    <w:rsid w:val="00D40F53"/>
    <w:rsid w:val="00D42261"/>
    <w:rsid w:val="00D4260C"/>
    <w:rsid w:val="00D43B12"/>
    <w:rsid w:val="00D4415D"/>
    <w:rsid w:val="00D44B2B"/>
    <w:rsid w:val="00D50CED"/>
    <w:rsid w:val="00D54C10"/>
    <w:rsid w:val="00D55840"/>
    <w:rsid w:val="00D5656D"/>
    <w:rsid w:val="00D57197"/>
    <w:rsid w:val="00D57380"/>
    <w:rsid w:val="00D60B57"/>
    <w:rsid w:val="00D61BEC"/>
    <w:rsid w:val="00D61F32"/>
    <w:rsid w:val="00D62F3F"/>
    <w:rsid w:val="00D63ADE"/>
    <w:rsid w:val="00D66E02"/>
    <w:rsid w:val="00D7114B"/>
    <w:rsid w:val="00D75FAF"/>
    <w:rsid w:val="00D83F9A"/>
    <w:rsid w:val="00D85985"/>
    <w:rsid w:val="00D86FE9"/>
    <w:rsid w:val="00D873AC"/>
    <w:rsid w:val="00D8786A"/>
    <w:rsid w:val="00D91B82"/>
    <w:rsid w:val="00D91DD8"/>
    <w:rsid w:val="00D926C1"/>
    <w:rsid w:val="00D937D6"/>
    <w:rsid w:val="00D940F4"/>
    <w:rsid w:val="00D943B2"/>
    <w:rsid w:val="00D94FFA"/>
    <w:rsid w:val="00D971AB"/>
    <w:rsid w:val="00D974C4"/>
    <w:rsid w:val="00D97E46"/>
    <w:rsid w:val="00DA1C16"/>
    <w:rsid w:val="00DA34DF"/>
    <w:rsid w:val="00DA3F00"/>
    <w:rsid w:val="00DA5A6B"/>
    <w:rsid w:val="00DA5D17"/>
    <w:rsid w:val="00DA7337"/>
    <w:rsid w:val="00DA7CD7"/>
    <w:rsid w:val="00DB0619"/>
    <w:rsid w:val="00DB09C7"/>
    <w:rsid w:val="00DB1EB2"/>
    <w:rsid w:val="00DB2886"/>
    <w:rsid w:val="00DB2B25"/>
    <w:rsid w:val="00DB30D1"/>
    <w:rsid w:val="00DB339C"/>
    <w:rsid w:val="00DB6377"/>
    <w:rsid w:val="00DB76FE"/>
    <w:rsid w:val="00DC028F"/>
    <w:rsid w:val="00DC2A5A"/>
    <w:rsid w:val="00DD00D3"/>
    <w:rsid w:val="00DD02A1"/>
    <w:rsid w:val="00DD2395"/>
    <w:rsid w:val="00DD2587"/>
    <w:rsid w:val="00DD2BE7"/>
    <w:rsid w:val="00DD36A2"/>
    <w:rsid w:val="00DD3DD6"/>
    <w:rsid w:val="00DD4F3B"/>
    <w:rsid w:val="00DD5455"/>
    <w:rsid w:val="00DE295F"/>
    <w:rsid w:val="00DE4B39"/>
    <w:rsid w:val="00DE65F3"/>
    <w:rsid w:val="00DE6F54"/>
    <w:rsid w:val="00DF0075"/>
    <w:rsid w:val="00DF1D32"/>
    <w:rsid w:val="00DF46DF"/>
    <w:rsid w:val="00DF47C3"/>
    <w:rsid w:val="00DF4901"/>
    <w:rsid w:val="00DF4C73"/>
    <w:rsid w:val="00DF6B30"/>
    <w:rsid w:val="00E03297"/>
    <w:rsid w:val="00E0337B"/>
    <w:rsid w:val="00E04DAD"/>
    <w:rsid w:val="00E056C3"/>
    <w:rsid w:val="00E10343"/>
    <w:rsid w:val="00E1059B"/>
    <w:rsid w:val="00E12EEE"/>
    <w:rsid w:val="00E1335D"/>
    <w:rsid w:val="00E1498A"/>
    <w:rsid w:val="00E164C7"/>
    <w:rsid w:val="00E16BEC"/>
    <w:rsid w:val="00E17325"/>
    <w:rsid w:val="00E20AD1"/>
    <w:rsid w:val="00E245A0"/>
    <w:rsid w:val="00E25843"/>
    <w:rsid w:val="00E26769"/>
    <w:rsid w:val="00E301A9"/>
    <w:rsid w:val="00E30F20"/>
    <w:rsid w:val="00E30FD7"/>
    <w:rsid w:val="00E32E13"/>
    <w:rsid w:val="00E352CF"/>
    <w:rsid w:val="00E352E6"/>
    <w:rsid w:val="00E418C3"/>
    <w:rsid w:val="00E41E5A"/>
    <w:rsid w:val="00E425D9"/>
    <w:rsid w:val="00E42B6F"/>
    <w:rsid w:val="00E44CEF"/>
    <w:rsid w:val="00E455F1"/>
    <w:rsid w:val="00E47584"/>
    <w:rsid w:val="00E52060"/>
    <w:rsid w:val="00E52AE2"/>
    <w:rsid w:val="00E55477"/>
    <w:rsid w:val="00E555BB"/>
    <w:rsid w:val="00E55758"/>
    <w:rsid w:val="00E5778C"/>
    <w:rsid w:val="00E60C93"/>
    <w:rsid w:val="00E6130E"/>
    <w:rsid w:val="00E6349D"/>
    <w:rsid w:val="00E6362C"/>
    <w:rsid w:val="00E63BAD"/>
    <w:rsid w:val="00E65003"/>
    <w:rsid w:val="00E6551D"/>
    <w:rsid w:val="00E671A4"/>
    <w:rsid w:val="00E7053A"/>
    <w:rsid w:val="00E70D66"/>
    <w:rsid w:val="00E73CD3"/>
    <w:rsid w:val="00E75902"/>
    <w:rsid w:val="00E76454"/>
    <w:rsid w:val="00E76465"/>
    <w:rsid w:val="00E7674E"/>
    <w:rsid w:val="00E77BCC"/>
    <w:rsid w:val="00E77F6A"/>
    <w:rsid w:val="00E80B30"/>
    <w:rsid w:val="00E82712"/>
    <w:rsid w:val="00E8319D"/>
    <w:rsid w:val="00E835BF"/>
    <w:rsid w:val="00E838AC"/>
    <w:rsid w:val="00E90CEB"/>
    <w:rsid w:val="00E917C9"/>
    <w:rsid w:val="00E91A7A"/>
    <w:rsid w:val="00E91E6A"/>
    <w:rsid w:val="00E9259A"/>
    <w:rsid w:val="00E9472D"/>
    <w:rsid w:val="00E95626"/>
    <w:rsid w:val="00E957EB"/>
    <w:rsid w:val="00E95F73"/>
    <w:rsid w:val="00E973FA"/>
    <w:rsid w:val="00E97C5E"/>
    <w:rsid w:val="00EA05FA"/>
    <w:rsid w:val="00EA2262"/>
    <w:rsid w:val="00EA26B0"/>
    <w:rsid w:val="00EA2D70"/>
    <w:rsid w:val="00EA36A6"/>
    <w:rsid w:val="00EA6456"/>
    <w:rsid w:val="00EA7600"/>
    <w:rsid w:val="00EB016A"/>
    <w:rsid w:val="00EB0C85"/>
    <w:rsid w:val="00EB12B9"/>
    <w:rsid w:val="00EB1BCD"/>
    <w:rsid w:val="00EB1CF3"/>
    <w:rsid w:val="00EB20B2"/>
    <w:rsid w:val="00EB217C"/>
    <w:rsid w:val="00EB2A16"/>
    <w:rsid w:val="00EB4E0B"/>
    <w:rsid w:val="00EC1660"/>
    <w:rsid w:val="00EC2FC9"/>
    <w:rsid w:val="00EC4F01"/>
    <w:rsid w:val="00EC628E"/>
    <w:rsid w:val="00ED0822"/>
    <w:rsid w:val="00ED28DE"/>
    <w:rsid w:val="00EE2A52"/>
    <w:rsid w:val="00EE33F4"/>
    <w:rsid w:val="00EE4509"/>
    <w:rsid w:val="00EE49CF"/>
    <w:rsid w:val="00EE4BE0"/>
    <w:rsid w:val="00EE5080"/>
    <w:rsid w:val="00EE5E44"/>
    <w:rsid w:val="00EE6C15"/>
    <w:rsid w:val="00EE6C93"/>
    <w:rsid w:val="00EE6F52"/>
    <w:rsid w:val="00EE7FDA"/>
    <w:rsid w:val="00EF0503"/>
    <w:rsid w:val="00EF0789"/>
    <w:rsid w:val="00EF11DA"/>
    <w:rsid w:val="00EF1331"/>
    <w:rsid w:val="00EF1C4C"/>
    <w:rsid w:val="00EF1FC3"/>
    <w:rsid w:val="00EF2985"/>
    <w:rsid w:val="00EF385D"/>
    <w:rsid w:val="00EF3960"/>
    <w:rsid w:val="00EF3E51"/>
    <w:rsid w:val="00EF572C"/>
    <w:rsid w:val="00F004E9"/>
    <w:rsid w:val="00F032A4"/>
    <w:rsid w:val="00F04B4F"/>
    <w:rsid w:val="00F06189"/>
    <w:rsid w:val="00F075E9"/>
    <w:rsid w:val="00F07F2C"/>
    <w:rsid w:val="00F10DA5"/>
    <w:rsid w:val="00F10FCF"/>
    <w:rsid w:val="00F11149"/>
    <w:rsid w:val="00F11B09"/>
    <w:rsid w:val="00F11E14"/>
    <w:rsid w:val="00F12AB8"/>
    <w:rsid w:val="00F15114"/>
    <w:rsid w:val="00F1512D"/>
    <w:rsid w:val="00F2054C"/>
    <w:rsid w:val="00F23041"/>
    <w:rsid w:val="00F23D45"/>
    <w:rsid w:val="00F24CB6"/>
    <w:rsid w:val="00F24E55"/>
    <w:rsid w:val="00F2504A"/>
    <w:rsid w:val="00F26D22"/>
    <w:rsid w:val="00F2708B"/>
    <w:rsid w:val="00F27118"/>
    <w:rsid w:val="00F3117C"/>
    <w:rsid w:val="00F32BB9"/>
    <w:rsid w:val="00F3542B"/>
    <w:rsid w:val="00F358A1"/>
    <w:rsid w:val="00F369A8"/>
    <w:rsid w:val="00F374A1"/>
    <w:rsid w:val="00F37550"/>
    <w:rsid w:val="00F4033C"/>
    <w:rsid w:val="00F419DE"/>
    <w:rsid w:val="00F43BDC"/>
    <w:rsid w:val="00F46BD9"/>
    <w:rsid w:val="00F473DE"/>
    <w:rsid w:val="00F47F2C"/>
    <w:rsid w:val="00F500C5"/>
    <w:rsid w:val="00F5015B"/>
    <w:rsid w:val="00F50C43"/>
    <w:rsid w:val="00F512CC"/>
    <w:rsid w:val="00F51A4D"/>
    <w:rsid w:val="00F54423"/>
    <w:rsid w:val="00F54754"/>
    <w:rsid w:val="00F5559A"/>
    <w:rsid w:val="00F57231"/>
    <w:rsid w:val="00F57BF2"/>
    <w:rsid w:val="00F610D9"/>
    <w:rsid w:val="00F62B5C"/>
    <w:rsid w:val="00F63CA4"/>
    <w:rsid w:val="00F64558"/>
    <w:rsid w:val="00F646A4"/>
    <w:rsid w:val="00F646BD"/>
    <w:rsid w:val="00F65AD1"/>
    <w:rsid w:val="00F66D04"/>
    <w:rsid w:val="00F70079"/>
    <w:rsid w:val="00F70EDB"/>
    <w:rsid w:val="00F71279"/>
    <w:rsid w:val="00F72147"/>
    <w:rsid w:val="00F72297"/>
    <w:rsid w:val="00F752E0"/>
    <w:rsid w:val="00F756B9"/>
    <w:rsid w:val="00F76835"/>
    <w:rsid w:val="00F7701F"/>
    <w:rsid w:val="00F77342"/>
    <w:rsid w:val="00F812EB"/>
    <w:rsid w:val="00F81C33"/>
    <w:rsid w:val="00F83238"/>
    <w:rsid w:val="00F8442F"/>
    <w:rsid w:val="00F902FD"/>
    <w:rsid w:val="00F908FC"/>
    <w:rsid w:val="00F921C1"/>
    <w:rsid w:val="00F945DB"/>
    <w:rsid w:val="00F9495A"/>
    <w:rsid w:val="00F9516E"/>
    <w:rsid w:val="00F95901"/>
    <w:rsid w:val="00F95ABF"/>
    <w:rsid w:val="00F95B51"/>
    <w:rsid w:val="00F97807"/>
    <w:rsid w:val="00FA1973"/>
    <w:rsid w:val="00FA1F95"/>
    <w:rsid w:val="00FA34F0"/>
    <w:rsid w:val="00FA36D5"/>
    <w:rsid w:val="00FA4079"/>
    <w:rsid w:val="00FA6175"/>
    <w:rsid w:val="00FA6197"/>
    <w:rsid w:val="00FA7A75"/>
    <w:rsid w:val="00FB35E4"/>
    <w:rsid w:val="00FB363A"/>
    <w:rsid w:val="00FB4CC9"/>
    <w:rsid w:val="00FB50DD"/>
    <w:rsid w:val="00FB64DD"/>
    <w:rsid w:val="00FB6A04"/>
    <w:rsid w:val="00FB75D2"/>
    <w:rsid w:val="00FC0F9D"/>
    <w:rsid w:val="00FC143E"/>
    <w:rsid w:val="00FC2229"/>
    <w:rsid w:val="00FC27DE"/>
    <w:rsid w:val="00FC472A"/>
    <w:rsid w:val="00FC6248"/>
    <w:rsid w:val="00FC6E88"/>
    <w:rsid w:val="00FD1824"/>
    <w:rsid w:val="00FD36E0"/>
    <w:rsid w:val="00FD47C0"/>
    <w:rsid w:val="00FD4827"/>
    <w:rsid w:val="00FD4B02"/>
    <w:rsid w:val="00FD6F65"/>
    <w:rsid w:val="00FE12A8"/>
    <w:rsid w:val="00FE197F"/>
    <w:rsid w:val="00FE2663"/>
    <w:rsid w:val="00FE3ECC"/>
    <w:rsid w:val="00FE407A"/>
    <w:rsid w:val="00FE5625"/>
    <w:rsid w:val="00FE6E56"/>
    <w:rsid w:val="00FE7A25"/>
    <w:rsid w:val="00FF14ED"/>
    <w:rsid w:val="00FF1821"/>
    <w:rsid w:val="00FF3D89"/>
    <w:rsid w:val="00FF4A00"/>
    <w:rsid w:val="00FF4F3A"/>
    <w:rsid w:val="00FF6303"/>
    <w:rsid w:val="01056C9D"/>
    <w:rsid w:val="010706A7"/>
    <w:rsid w:val="010F040C"/>
    <w:rsid w:val="010F350F"/>
    <w:rsid w:val="015554A4"/>
    <w:rsid w:val="01881A70"/>
    <w:rsid w:val="018D0F17"/>
    <w:rsid w:val="019424BE"/>
    <w:rsid w:val="01992300"/>
    <w:rsid w:val="021F7DC1"/>
    <w:rsid w:val="02317AF5"/>
    <w:rsid w:val="0232479F"/>
    <w:rsid w:val="024A4392"/>
    <w:rsid w:val="024C1B2A"/>
    <w:rsid w:val="025A704C"/>
    <w:rsid w:val="02751A20"/>
    <w:rsid w:val="0286604A"/>
    <w:rsid w:val="02906164"/>
    <w:rsid w:val="02B11918"/>
    <w:rsid w:val="02D06700"/>
    <w:rsid w:val="03365100"/>
    <w:rsid w:val="03913E39"/>
    <w:rsid w:val="03B15391"/>
    <w:rsid w:val="03D50B20"/>
    <w:rsid w:val="03EC0177"/>
    <w:rsid w:val="040D42FA"/>
    <w:rsid w:val="04194A97"/>
    <w:rsid w:val="04A22E57"/>
    <w:rsid w:val="04E83035"/>
    <w:rsid w:val="0511629C"/>
    <w:rsid w:val="053A445F"/>
    <w:rsid w:val="056934C3"/>
    <w:rsid w:val="058E038E"/>
    <w:rsid w:val="0591353A"/>
    <w:rsid w:val="05A827C4"/>
    <w:rsid w:val="05CC64B2"/>
    <w:rsid w:val="05D9200B"/>
    <w:rsid w:val="05EC26B0"/>
    <w:rsid w:val="06437F8E"/>
    <w:rsid w:val="065B3392"/>
    <w:rsid w:val="06D03D80"/>
    <w:rsid w:val="071A0439"/>
    <w:rsid w:val="07441751"/>
    <w:rsid w:val="07466F91"/>
    <w:rsid w:val="07677EF3"/>
    <w:rsid w:val="07754928"/>
    <w:rsid w:val="0788465B"/>
    <w:rsid w:val="078A5965"/>
    <w:rsid w:val="07A47FD8"/>
    <w:rsid w:val="07C47022"/>
    <w:rsid w:val="07DD49A7"/>
    <w:rsid w:val="07E51B65"/>
    <w:rsid w:val="07EF6488"/>
    <w:rsid w:val="07F26B0C"/>
    <w:rsid w:val="07F26C1A"/>
    <w:rsid w:val="0834033F"/>
    <w:rsid w:val="085355EF"/>
    <w:rsid w:val="0864151C"/>
    <w:rsid w:val="08A13C26"/>
    <w:rsid w:val="08F43C68"/>
    <w:rsid w:val="092B4153"/>
    <w:rsid w:val="094674BE"/>
    <w:rsid w:val="09851C55"/>
    <w:rsid w:val="09E95FCD"/>
    <w:rsid w:val="0A021F2E"/>
    <w:rsid w:val="0A0C7595"/>
    <w:rsid w:val="0A404F63"/>
    <w:rsid w:val="0A673EF3"/>
    <w:rsid w:val="0A8530D4"/>
    <w:rsid w:val="0ABA0FCF"/>
    <w:rsid w:val="0B1245E8"/>
    <w:rsid w:val="0B3F3282"/>
    <w:rsid w:val="0B454EBC"/>
    <w:rsid w:val="0B792C38"/>
    <w:rsid w:val="0B901D30"/>
    <w:rsid w:val="0C060244"/>
    <w:rsid w:val="0C176BCA"/>
    <w:rsid w:val="0C5228E6"/>
    <w:rsid w:val="0CB657C6"/>
    <w:rsid w:val="0CCB7EBA"/>
    <w:rsid w:val="0CF31220"/>
    <w:rsid w:val="0D0E5602"/>
    <w:rsid w:val="0D2E1801"/>
    <w:rsid w:val="0D636733"/>
    <w:rsid w:val="0DF30354"/>
    <w:rsid w:val="0E157954"/>
    <w:rsid w:val="0E8D69FB"/>
    <w:rsid w:val="0E9C279A"/>
    <w:rsid w:val="0EA83712"/>
    <w:rsid w:val="0EC5388C"/>
    <w:rsid w:val="0ECE1FF2"/>
    <w:rsid w:val="0ED13166"/>
    <w:rsid w:val="0EDD4F42"/>
    <w:rsid w:val="0EDE4A54"/>
    <w:rsid w:val="0F411287"/>
    <w:rsid w:val="0F4277E5"/>
    <w:rsid w:val="0F4D3059"/>
    <w:rsid w:val="0F917DE8"/>
    <w:rsid w:val="0F98794A"/>
    <w:rsid w:val="0FE4264A"/>
    <w:rsid w:val="0FF1538A"/>
    <w:rsid w:val="0FFE157A"/>
    <w:rsid w:val="0FFF1232"/>
    <w:rsid w:val="105F7F23"/>
    <w:rsid w:val="10695DE3"/>
    <w:rsid w:val="107C6D27"/>
    <w:rsid w:val="10E072B6"/>
    <w:rsid w:val="10FC65BF"/>
    <w:rsid w:val="1102255C"/>
    <w:rsid w:val="1102722C"/>
    <w:rsid w:val="111F343E"/>
    <w:rsid w:val="11765524"/>
    <w:rsid w:val="11BA012C"/>
    <w:rsid w:val="11C8340F"/>
    <w:rsid w:val="12BB5C75"/>
    <w:rsid w:val="12C97B2F"/>
    <w:rsid w:val="12FE3A23"/>
    <w:rsid w:val="13BB36C2"/>
    <w:rsid w:val="13D604FC"/>
    <w:rsid w:val="14175C60"/>
    <w:rsid w:val="14410B0B"/>
    <w:rsid w:val="14467430"/>
    <w:rsid w:val="144933C4"/>
    <w:rsid w:val="145F04F1"/>
    <w:rsid w:val="14670F3B"/>
    <w:rsid w:val="14A2292A"/>
    <w:rsid w:val="14C30A80"/>
    <w:rsid w:val="150F6DF8"/>
    <w:rsid w:val="15227E9D"/>
    <w:rsid w:val="157E0E4B"/>
    <w:rsid w:val="157E6A6B"/>
    <w:rsid w:val="15E05AE5"/>
    <w:rsid w:val="15E07B35"/>
    <w:rsid w:val="15FA088E"/>
    <w:rsid w:val="15FA2BC8"/>
    <w:rsid w:val="166149F5"/>
    <w:rsid w:val="168D72F5"/>
    <w:rsid w:val="16EF3DAF"/>
    <w:rsid w:val="170A0BE8"/>
    <w:rsid w:val="172A128B"/>
    <w:rsid w:val="18814EDA"/>
    <w:rsid w:val="19670F1B"/>
    <w:rsid w:val="19983374"/>
    <w:rsid w:val="199F2C6B"/>
    <w:rsid w:val="19DD38A6"/>
    <w:rsid w:val="1A425A24"/>
    <w:rsid w:val="1A6515CA"/>
    <w:rsid w:val="1A995FAC"/>
    <w:rsid w:val="1AA2738A"/>
    <w:rsid w:val="1AB72134"/>
    <w:rsid w:val="1AB8095B"/>
    <w:rsid w:val="1AD67E6C"/>
    <w:rsid w:val="1AF54531"/>
    <w:rsid w:val="1B0C144B"/>
    <w:rsid w:val="1B401473"/>
    <w:rsid w:val="1B446693"/>
    <w:rsid w:val="1B701236"/>
    <w:rsid w:val="1BCA6B98"/>
    <w:rsid w:val="1BEB72C3"/>
    <w:rsid w:val="1C533C31"/>
    <w:rsid w:val="1C6610B9"/>
    <w:rsid w:val="1C6629EC"/>
    <w:rsid w:val="1C717AD9"/>
    <w:rsid w:val="1C8979CD"/>
    <w:rsid w:val="1C9A5D20"/>
    <w:rsid w:val="1D181B85"/>
    <w:rsid w:val="1D272240"/>
    <w:rsid w:val="1D3108CF"/>
    <w:rsid w:val="1D46765C"/>
    <w:rsid w:val="1E0B5246"/>
    <w:rsid w:val="1EBB7F97"/>
    <w:rsid w:val="1ED41491"/>
    <w:rsid w:val="1EE91A2B"/>
    <w:rsid w:val="1F0A5B7E"/>
    <w:rsid w:val="1F176423"/>
    <w:rsid w:val="1F313F14"/>
    <w:rsid w:val="1F60603E"/>
    <w:rsid w:val="1F7237CF"/>
    <w:rsid w:val="1F7C7D01"/>
    <w:rsid w:val="1F883637"/>
    <w:rsid w:val="1FD576A0"/>
    <w:rsid w:val="203B6F16"/>
    <w:rsid w:val="20555B3C"/>
    <w:rsid w:val="20980B5A"/>
    <w:rsid w:val="20A56D20"/>
    <w:rsid w:val="20C54D60"/>
    <w:rsid w:val="20D7393A"/>
    <w:rsid w:val="20DD111C"/>
    <w:rsid w:val="20DE15FA"/>
    <w:rsid w:val="21052421"/>
    <w:rsid w:val="21464CF5"/>
    <w:rsid w:val="216141D4"/>
    <w:rsid w:val="21971062"/>
    <w:rsid w:val="21F26E49"/>
    <w:rsid w:val="22AC524A"/>
    <w:rsid w:val="22B937E1"/>
    <w:rsid w:val="22C97BAA"/>
    <w:rsid w:val="22D14E7D"/>
    <w:rsid w:val="22FE2588"/>
    <w:rsid w:val="230D345A"/>
    <w:rsid w:val="231F3C6E"/>
    <w:rsid w:val="233C0AA7"/>
    <w:rsid w:val="236C49D9"/>
    <w:rsid w:val="2398414F"/>
    <w:rsid w:val="239D76F7"/>
    <w:rsid w:val="23C051AF"/>
    <w:rsid w:val="23D45F8E"/>
    <w:rsid w:val="240D3E70"/>
    <w:rsid w:val="241629E9"/>
    <w:rsid w:val="241E3F25"/>
    <w:rsid w:val="24303C58"/>
    <w:rsid w:val="24422362"/>
    <w:rsid w:val="24575689"/>
    <w:rsid w:val="24861ACA"/>
    <w:rsid w:val="24C30629"/>
    <w:rsid w:val="24C85C3F"/>
    <w:rsid w:val="24F07BEB"/>
    <w:rsid w:val="24F41CD4"/>
    <w:rsid w:val="24FD6311"/>
    <w:rsid w:val="252D58FF"/>
    <w:rsid w:val="25B368EF"/>
    <w:rsid w:val="262F241A"/>
    <w:rsid w:val="267047E0"/>
    <w:rsid w:val="267E514F"/>
    <w:rsid w:val="267F67D1"/>
    <w:rsid w:val="26C27851"/>
    <w:rsid w:val="2725381D"/>
    <w:rsid w:val="27271343"/>
    <w:rsid w:val="272730F1"/>
    <w:rsid w:val="278B7B24"/>
    <w:rsid w:val="27D84E93"/>
    <w:rsid w:val="280A144A"/>
    <w:rsid w:val="282201FE"/>
    <w:rsid w:val="28417D61"/>
    <w:rsid w:val="28506677"/>
    <w:rsid w:val="28564FB5"/>
    <w:rsid w:val="28687E65"/>
    <w:rsid w:val="291853E7"/>
    <w:rsid w:val="2919115F"/>
    <w:rsid w:val="291E0523"/>
    <w:rsid w:val="29514455"/>
    <w:rsid w:val="296F6B21"/>
    <w:rsid w:val="297206B2"/>
    <w:rsid w:val="29AF078E"/>
    <w:rsid w:val="29CA4207"/>
    <w:rsid w:val="29D7493D"/>
    <w:rsid w:val="2A1025F9"/>
    <w:rsid w:val="2A286F0C"/>
    <w:rsid w:val="2A6401B8"/>
    <w:rsid w:val="2AA66A36"/>
    <w:rsid w:val="2ABB0FF3"/>
    <w:rsid w:val="2B006133"/>
    <w:rsid w:val="2B17347C"/>
    <w:rsid w:val="2B27367F"/>
    <w:rsid w:val="2B2C6A15"/>
    <w:rsid w:val="2B415FA0"/>
    <w:rsid w:val="2B744BDD"/>
    <w:rsid w:val="2B8A00F2"/>
    <w:rsid w:val="2B966A97"/>
    <w:rsid w:val="2BB32A71"/>
    <w:rsid w:val="2BB95357"/>
    <w:rsid w:val="2BE321D0"/>
    <w:rsid w:val="2BE710A1"/>
    <w:rsid w:val="2C307EA2"/>
    <w:rsid w:val="2C3D10A4"/>
    <w:rsid w:val="2C74691D"/>
    <w:rsid w:val="2C8043FC"/>
    <w:rsid w:val="2D0A265C"/>
    <w:rsid w:val="2D241E80"/>
    <w:rsid w:val="2D572256"/>
    <w:rsid w:val="2D5725D5"/>
    <w:rsid w:val="2DC36921"/>
    <w:rsid w:val="2DCA7799"/>
    <w:rsid w:val="2DD107CA"/>
    <w:rsid w:val="2E1D6FFC"/>
    <w:rsid w:val="2E2C7012"/>
    <w:rsid w:val="2E3177EF"/>
    <w:rsid w:val="2E4C739F"/>
    <w:rsid w:val="2E5A3DAC"/>
    <w:rsid w:val="2E7330BF"/>
    <w:rsid w:val="2E8261B4"/>
    <w:rsid w:val="2EFF4953"/>
    <w:rsid w:val="2F1B2E6A"/>
    <w:rsid w:val="2F257B78"/>
    <w:rsid w:val="2F260139"/>
    <w:rsid w:val="2F2D0284"/>
    <w:rsid w:val="2F3A7AE2"/>
    <w:rsid w:val="2F4D3614"/>
    <w:rsid w:val="2F57653D"/>
    <w:rsid w:val="2F6C3452"/>
    <w:rsid w:val="2F8379E0"/>
    <w:rsid w:val="2FA43E83"/>
    <w:rsid w:val="2FA66A7B"/>
    <w:rsid w:val="2FAA1397"/>
    <w:rsid w:val="2FC21B1A"/>
    <w:rsid w:val="2FDA78F1"/>
    <w:rsid w:val="2FE022E0"/>
    <w:rsid w:val="306B6443"/>
    <w:rsid w:val="306D64D8"/>
    <w:rsid w:val="308D6684"/>
    <w:rsid w:val="30B4631B"/>
    <w:rsid w:val="30B654E5"/>
    <w:rsid w:val="30F54260"/>
    <w:rsid w:val="30FD7822"/>
    <w:rsid w:val="316D47E9"/>
    <w:rsid w:val="318C0CAF"/>
    <w:rsid w:val="3199108F"/>
    <w:rsid w:val="321E144D"/>
    <w:rsid w:val="321E57AE"/>
    <w:rsid w:val="3252386D"/>
    <w:rsid w:val="327613D0"/>
    <w:rsid w:val="327B6CC5"/>
    <w:rsid w:val="32C24615"/>
    <w:rsid w:val="32D50E1D"/>
    <w:rsid w:val="32F171E0"/>
    <w:rsid w:val="32F64767"/>
    <w:rsid w:val="33135238"/>
    <w:rsid w:val="333F17C2"/>
    <w:rsid w:val="335F1862"/>
    <w:rsid w:val="336D27D3"/>
    <w:rsid w:val="337C4CB1"/>
    <w:rsid w:val="339607A9"/>
    <w:rsid w:val="33B32D68"/>
    <w:rsid w:val="33B76D89"/>
    <w:rsid w:val="33CA653C"/>
    <w:rsid w:val="33F76957"/>
    <w:rsid w:val="34164C19"/>
    <w:rsid w:val="341A69F5"/>
    <w:rsid w:val="344003D4"/>
    <w:rsid w:val="344F3C87"/>
    <w:rsid w:val="34733E19"/>
    <w:rsid w:val="347C1ADD"/>
    <w:rsid w:val="34853B4C"/>
    <w:rsid w:val="348576A9"/>
    <w:rsid w:val="348B3F35"/>
    <w:rsid w:val="35026F4B"/>
    <w:rsid w:val="35202C81"/>
    <w:rsid w:val="3563768A"/>
    <w:rsid w:val="356B0126"/>
    <w:rsid w:val="356B4AF0"/>
    <w:rsid w:val="35763E83"/>
    <w:rsid w:val="35BA3C88"/>
    <w:rsid w:val="35CD7559"/>
    <w:rsid w:val="35FF2FC5"/>
    <w:rsid w:val="360A4309"/>
    <w:rsid w:val="364041CF"/>
    <w:rsid w:val="36810E01"/>
    <w:rsid w:val="36D93CDC"/>
    <w:rsid w:val="36DF3AA7"/>
    <w:rsid w:val="36F570EA"/>
    <w:rsid w:val="36FA26E2"/>
    <w:rsid w:val="370C1A14"/>
    <w:rsid w:val="371B60A2"/>
    <w:rsid w:val="3732773C"/>
    <w:rsid w:val="377834F5"/>
    <w:rsid w:val="37B704C1"/>
    <w:rsid w:val="382471D8"/>
    <w:rsid w:val="38392C84"/>
    <w:rsid w:val="38575800"/>
    <w:rsid w:val="38BF6164"/>
    <w:rsid w:val="391334A5"/>
    <w:rsid w:val="39395747"/>
    <w:rsid w:val="393C5B33"/>
    <w:rsid w:val="3951224F"/>
    <w:rsid w:val="39B06F76"/>
    <w:rsid w:val="39B27192"/>
    <w:rsid w:val="39B5032A"/>
    <w:rsid w:val="39CF05D0"/>
    <w:rsid w:val="3A1219DE"/>
    <w:rsid w:val="3A1570EE"/>
    <w:rsid w:val="3A746BF3"/>
    <w:rsid w:val="3A79380C"/>
    <w:rsid w:val="3A96260F"/>
    <w:rsid w:val="3AD8366A"/>
    <w:rsid w:val="3B1A1C29"/>
    <w:rsid w:val="3B2C6AD0"/>
    <w:rsid w:val="3B8765B4"/>
    <w:rsid w:val="3B9D177C"/>
    <w:rsid w:val="3BBF16F2"/>
    <w:rsid w:val="3BC1190E"/>
    <w:rsid w:val="3BD42201"/>
    <w:rsid w:val="3C1974AA"/>
    <w:rsid w:val="3C5B03D9"/>
    <w:rsid w:val="3C8B5A78"/>
    <w:rsid w:val="3CB234A5"/>
    <w:rsid w:val="3CB94393"/>
    <w:rsid w:val="3CC82EE6"/>
    <w:rsid w:val="3CE917DC"/>
    <w:rsid w:val="3D0F2205"/>
    <w:rsid w:val="3D2757A1"/>
    <w:rsid w:val="3D404AB5"/>
    <w:rsid w:val="3D482C92"/>
    <w:rsid w:val="3D540560"/>
    <w:rsid w:val="3D557755"/>
    <w:rsid w:val="3D626340"/>
    <w:rsid w:val="3D6822D8"/>
    <w:rsid w:val="3D8F3346"/>
    <w:rsid w:val="3DA908AC"/>
    <w:rsid w:val="3DBE1FC2"/>
    <w:rsid w:val="3DC762C2"/>
    <w:rsid w:val="3DD43014"/>
    <w:rsid w:val="3DE6565C"/>
    <w:rsid w:val="3E1E2514"/>
    <w:rsid w:val="3E2241BA"/>
    <w:rsid w:val="3E412892"/>
    <w:rsid w:val="3E6F7B87"/>
    <w:rsid w:val="3E907376"/>
    <w:rsid w:val="3ED04800"/>
    <w:rsid w:val="3ED7645B"/>
    <w:rsid w:val="3ED86102"/>
    <w:rsid w:val="3EF913BF"/>
    <w:rsid w:val="3F051B12"/>
    <w:rsid w:val="3F0B7E50"/>
    <w:rsid w:val="3F1538A4"/>
    <w:rsid w:val="3F344A89"/>
    <w:rsid w:val="3F7877A9"/>
    <w:rsid w:val="3FD339BE"/>
    <w:rsid w:val="3FE26F6C"/>
    <w:rsid w:val="3FE94F8F"/>
    <w:rsid w:val="401D4517"/>
    <w:rsid w:val="402B5944"/>
    <w:rsid w:val="4046336F"/>
    <w:rsid w:val="4055509E"/>
    <w:rsid w:val="409C0597"/>
    <w:rsid w:val="40AA3C0C"/>
    <w:rsid w:val="40D439F8"/>
    <w:rsid w:val="40D54F73"/>
    <w:rsid w:val="40F736DC"/>
    <w:rsid w:val="40FA41D3"/>
    <w:rsid w:val="4114110C"/>
    <w:rsid w:val="41181A3D"/>
    <w:rsid w:val="41676AB4"/>
    <w:rsid w:val="417D58F7"/>
    <w:rsid w:val="41A75102"/>
    <w:rsid w:val="41B20F4B"/>
    <w:rsid w:val="41DF73B7"/>
    <w:rsid w:val="41E83818"/>
    <w:rsid w:val="41FE630B"/>
    <w:rsid w:val="421A3B26"/>
    <w:rsid w:val="42215E43"/>
    <w:rsid w:val="4235270E"/>
    <w:rsid w:val="42362E92"/>
    <w:rsid w:val="423B423F"/>
    <w:rsid w:val="427A6373"/>
    <w:rsid w:val="427E23AB"/>
    <w:rsid w:val="42C770F1"/>
    <w:rsid w:val="42E24CD9"/>
    <w:rsid w:val="436A4639"/>
    <w:rsid w:val="439B3F9B"/>
    <w:rsid w:val="43A40DCF"/>
    <w:rsid w:val="43A63197"/>
    <w:rsid w:val="43B2770E"/>
    <w:rsid w:val="43B97970"/>
    <w:rsid w:val="43D33214"/>
    <w:rsid w:val="43D558A5"/>
    <w:rsid w:val="4442271D"/>
    <w:rsid w:val="444403E8"/>
    <w:rsid w:val="44911538"/>
    <w:rsid w:val="44A65137"/>
    <w:rsid w:val="44AF21C8"/>
    <w:rsid w:val="44E25ED9"/>
    <w:rsid w:val="44FF3FDE"/>
    <w:rsid w:val="450B59A8"/>
    <w:rsid w:val="45832219"/>
    <w:rsid w:val="45B80FBE"/>
    <w:rsid w:val="45C81AEB"/>
    <w:rsid w:val="45DF1F1C"/>
    <w:rsid w:val="460A43BB"/>
    <w:rsid w:val="462349A8"/>
    <w:rsid w:val="463A4797"/>
    <w:rsid w:val="46412B93"/>
    <w:rsid w:val="464C0B8F"/>
    <w:rsid w:val="468E6891"/>
    <w:rsid w:val="4693757A"/>
    <w:rsid w:val="46DD15C6"/>
    <w:rsid w:val="47060B1D"/>
    <w:rsid w:val="473311E6"/>
    <w:rsid w:val="47D30184"/>
    <w:rsid w:val="47D56E67"/>
    <w:rsid w:val="480E05ED"/>
    <w:rsid w:val="48141018"/>
    <w:rsid w:val="482466C7"/>
    <w:rsid w:val="48757D08"/>
    <w:rsid w:val="487853DA"/>
    <w:rsid w:val="48790E7B"/>
    <w:rsid w:val="48B3768C"/>
    <w:rsid w:val="491C0184"/>
    <w:rsid w:val="4926728C"/>
    <w:rsid w:val="493176FE"/>
    <w:rsid w:val="493C0826"/>
    <w:rsid w:val="495262D2"/>
    <w:rsid w:val="49596459"/>
    <w:rsid w:val="49604537"/>
    <w:rsid w:val="498D2E30"/>
    <w:rsid w:val="49C34AA3"/>
    <w:rsid w:val="49D10E80"/>
    <w:rsid w:val="49EF4246"/>
    <w:rsid w:val="4A2F3EE7"/>
    <w:rsid w:val="4A30453E"/>
    <w:rsid w:val="4A3C0A2D"/>
    <w:rsid w:val="4A6B0740"/>
    <w:rsid w:val="4A7C7060"/>
    <w:rsid w:val="4A9C1109"/>
    <w:rsid w:val="4AD20867"/>
    <w:rsid w:val="4B0E0E54"/>
    <w:rsid w:val="4BCD39B7"/>
    <w:rsid w:val="4BEB02E1"/>
    <w:rsid w:val="4BFB774E"/>
    <w:rsid w:val="4BFE00D6"/>
    <w:rsid w:val="4C2D252F"/>
    <w:rsid w:val="4C40062D"/>
    <w:rsid w:val="4C6F1CFA"/>
    <w:rsid w:val="4C7C718B"/>
    <w:rsid w:val="4C950865"/>
    <w:rsid w:val="4D2E492A"/>
    <w:rsid w:val="4D4203D5"/>
    <w:rsid w:val="4D48035B"/>
    <w:rsid w:val="4D4C2C93"/>
    <w:rsid w:val="4D6B3488"/>
    <w:rsid w:val="4D844549"/>
    <w:rsid w:val="4D904EEC"/>
    <w:rsid w:val="4DE52170"/>
    <w:rsid w:val="4DF41807"/>
    <w:rsid w:val="4E1458CD"/>
    <w:rsid w:val="4E451F2B"/>
    <w:rsid w:val="4EA54FDB"/>
    <w:rsid w:val="4EBD3AB8"/>
    <w:rsid w:val="4EC138D9"/>
    <w:rsid w:val="4EC67822"/>
    <w:rsid w:val="4EFA0F67"/>
    <w:rsid w:val="4F3B332E"/>
    <w:rsid w:val="4F4E005F"/>
    <w:rsid w:val="4F6C798B"/>
    <w:rsid w:val="4F741496"/>
    <w:rsid w:val="4F894099"/>
    <w:rsid w:val="4FED36EF"/>
    <w:rsid w:val="4FF12BA5"/>
    <w:rsid w:val="4FF83CE5"/>
    <w:rsid w:val="50192F9D"/>
    <w:rsid w:val="5074523D"/>
    <w:rsid w:val="509B2AE5"/>
    <w:rsid w:val="50A40D66"/>
    <w:rsid w:val="50A410CE"/>
    <w:rsid w:val="50DD18B5"/>
    <w:rsid w:val="50F11EF6"/>
    <w:rsid w:val="50FF5CC6"/>
    <w:rsid w:val="51055641"/>
    <w:rsid w:val="51087240"/>
    <w:rsid w:val="510D175B"/>
    <w:rsid w:val="517329AF"/>
    <w:rsid w:val="5177331C"/>
    <w:rsid w:val="51992F95"/>
    <w:rsid w:val="51DB4734"/>
    <w:rsid w:val="51EB4B97"/>
    <w:rsid w:val="52045FD0"/>
    <w:rsid w:val="5240491E"/>
    <w:rsid w:val="524810E8"/>
    <w:rsid w:val="52971FC1"/>
    <w:rsid w:val="52980C08"/>
    <w:rsid w:val="52B81B37"/>
    <w:rsid w:val="52C80068"/>
    <w:rsid w:val="52E96A4D"/>
    <w:rsid w:val="5310681A"/>
    <w:rsid w:val="531140C2"/>
    <w:rsid w:val="53143F28"/>
    <w:rsid w:val="53492960"/>
    <w:rsid w:val="534C0CA6"/>
    <w:rsid w:val="53567FA8"/>
    <w:rsid w:val="537A4340"/>
    <w:rsid w:val="53C54BD7"/>
    <w:rsid w:val="53D252D2"/>
    <w:rsid w:val="53E21FCA"/>
    <w:rsid w:val="53E45BE4"/>
    <w:rsid w:val="53F57F4F"/>
    <w:rsid w:val="540D7877"/>
    <w:rsid w:val="5415414D"/>
    <w:rsid w:val="541D74A6"/>
    <w:rsid w:val="54256D18"/>
    <w:rsid w:val="54513D62"/>
    <w:rsid w:val="545A24A8"/>
    <w:rsid w:val="548931AE"/>
    <w:rsid w:val="552770F4"/>
    <w:rsid w:val="555657AC"/>
    <w:rsid w:val="55752DD3"/>
    <w:rsid w:val="55807CE7"/>
    <w:rsid w:val="559B68D4"/>
    <w:rsid w:val="55A541B8"/>
    <w:rsid w:val="564B02FA"/>
    <w:rsid w:val="56935B78"/>
    <w:rsid w:val="56AD0C0E"/>
    <w:rsid w:val="56FB5F36"/>
    <w:rsid w:val="570D5C67"/>
    <w:rsid w:val="57F31B4D"/>
    <w:rsid w:val="580E7831"/>
    <w:rsid w:val="5853793A"/>
    <w:rsid w:val="58562F86"/>
    <w:rsid w:val="589549C1"/>
    <w:rsid w:val="58A41F44"/>
    <w:rsid w:val="58E5406A"/>
    <w:rsid w:val="58FF18EE"/>
    <w:rsid w:val="590058FE"/>
    <w:rsid w:val="591F781C"/>
    <w:rsid w:val="59537B91"/>
    <w:rsid w:val="59691E36"/>
    <w:rsid w:val="5988716F"/>
    <w:rsid w:val="599205A1"/>
    <w:rsid w:val="59961CEE"/>
    <w:rsid w:val="59C75EEA"/>
    <w:rsid w:val="59FE267A"/>
    <w:rsid w:val="5A0A4142"/>
    <w:rsid w:val="5A1949F4"/>
    <w:rsid w:val="5A2E5F69"/>
    <w:rsid w:val="5A382944"/>
    <w:rsid w:val="5A84202D"/>
    <w:rsid w:val="5A970AC8"/>
    <w:rsid w:val="5AC32448"/>
    <w:rsid w:val="5AEA4E4D"/>
    <w:rsid w:val="5AF32C10"/>
    <w:rsid w:val="5B0311A3"/>
    <w:rsid w:val="5B2F01DB"/>
    <w:rsid w:val="5B3608D8"/>
    <w:rsid w:val="5B3A26EB"/>
    <w:rsid w:val="5B9D1D5D"/>
    <w:rsid w:val="5BB8371C"/>
    <w:rsid w:val="5BE5249B"/>
    <w:rsid w:val="5BED59B0"/>
    <w:rsid w:val="5C071976"/>
    <w:rsid w:val="5C1D5286"/>
    <w:rsid w:val="5C9C18B0"/>
    <w:rsid w:val="5CFA0384"/>
    <w:rsid w:val="5D2E2574"/>
    <w:rsid w:val="5D521F6E"/>
    <w:rsid w:val="5D550132"/>
    <w:rsid w:val="5D6A65F1"/>
    <w:rsid w:val="5D710C83"/>
    <w:rsid w:val="5DB9023F"/>
    <w:rsid w:val="5DBC45AF"/>
    <w:rsid w:val="5DC276CB"/>
    <w:rsid w:val="5DC82230"/>
    <w:rsid w:val="5DD63AC6"/>
    <w:rsid w:val="5DF3340F"/>
    <w:rsid w:val="5E051300"/>
    <w:rsid w:val="5E157654"/>
    <w:rsid w:val="5E3C65CD"/>
    <w:rsid w:val="5E550DDF"/>
    <w:rsid w:val="5E7C4D34"/>
    <w:rsid w:val="5E960581"/>
    <w:rsid w:val="5EC72F83"/>
    <w:rsid w:val="5ECB022A"/>
    <w:rsid w:val="5F930770"/>
    <w:rsid w:val="5FAB1E0A"/>
    <w:rsid w:val="5FEA69EB"/>
    <w:rsid w:val="5FFC2711"/>
    <w:rsid w:val="60673735"/>
    <w:rsid w:val="60A06A72"/>
    <w:rsid w:val="60AA20C1"/>
    <w:rsid w:val="60E2732E"/>
    <w:rsid w:val="60EB774A"/>
    <w:rsid w:val="60FD5EC0"/>
    <w:rsid w:val="61572621"/>
    <w:rsid w:val="616E494E"/>
    <w:rsid w:val="61736957"/>
    <w:rsid w:val="62314848"/>
    <w:rsid w:val="62851A7B"/>
    <w:rsid w:val="62BC7E8A"/>
    <w:rsid w:val="62DB6162"/>
    <w:rsid w:val="62F004BF"/>
    <w:rsid w:val="63247F09"/>
    <w:rsid w:val="63533835"/>
    <w:rsid w:val="635A3CF1"/>
    <w:rsid w:val="636A184B"/>
    <w:rsid w:val="637E751D"/>
    <w:rsid w:val="638C00E4"/>
    <w:rsid w:val="638C3D00"/>
    <w:rsid w:val="63A31776"/>
    <w:rsid w:val="63B97678"/>
    <w:rsid w:val="63E63410"/>
    <w:rsid w:val="6417429E"/>
    <w:rsid w:val="64354398"/>
    <w:rsid w:val="64730B57"/>
    <w:rsid w:val="64A77A42"/>
    <w:rsid w:val="64D57D88"/>
    <w:rsid w:val="64D709C5"/>
    <w:rsid w:val="65036133"/>
    <w:rsid w:val="65362BDA"/>
    <w:rsid w:val="65AC068A"/>
    <w:rsid w:val="65EB11B2"/>
    <w:rsid w:val="669015B7"/>
    <w:rsid w:val="66AF21DF"/>
    <w:rsid w:val="66C043ED"/>
    <w:rsid w:val="66D772C4"/>
    <w:rsid w:val="66EE7979"/>
    <w:rsid w:val="66EF5AF8"/>
    <w:rsid w:val="674A094A"/>
    <w:rsid w:val="675D03D3"/>
    <w:rsid w:val="6770036D"/>
    <w:rsid w:val="67996BF6"/>
    <w:rsid w:val="67B00EEE"/>
    <w:rsid w:val="67DB0DB2"/>
    <w:rsid w:val="67FC76A6"/>
    <w:rsid w:val="68543E5E"/>
    <w:rsid w:val="685E5C6B"/>
    <w:rsid w:val="686E0033"/>
    <w:rsid w:val="68826ACC"/>
    <w:rsid w:val="68863414"/>
    <w:rsid w:val="691737EF"/>
    <w:rsid w:val="692B771B"/>
    <w:rsid w:val="692D19C3"/>
    <w:rsid w:val="69554A42"/>
    <w:rsid w:val="69643755"/>
    <w:rsid w:val="69894F6A"/>
    <w:rsid w:val="699509B7"/>
    <w:rsid w:val="69D41F5D"/>
    <w:rsid w:val="6A0F1D94"/>
    <w:rsid w:val="6A1C2F60"/>
    <w:rsid w:val="6A1D6DB8"/>
    <w:rsid w:val="6A2912F9"/>
    <w:rsid w:val="6B0F628A"/>
    <w:rsid w:val="6B2C262A"/>
    <w:rsid w:val="6B2E5B70"/>
    <w:rsid w:val="6B3C2787"/>
    <w:rsid w:val="6B4B0599"/>
    <w:rsid w:val="6B9320D0"/>
    <w:rsid w:val="6BE95765"/>
    <w:rsid w:val="6C475B83"/>
    <w:rsid w:val="6C6E7319"/>
    <w:rsid w:val="6C8934D3"/>
    <w:rsid w:val="6C8D3B4B"/>
    <w:rsid w:val="6CCF6157"/>
    <w:rsid w:val="6D21370B"/>
    <w:rsid w:val="6D255D0D"/>
    <w:rsid w:val="6D2B6338"/>
    <w:rsid w:val="6D8A6691"/>
    <w:rsid w:val="6DC62913"/>
    <w:rsid w:val="6DD16EDF"/>
    <w:rsid w:val="6DE81093"/>
    <w:rsid w:val="6E1B45FE"/>
    <w:rsid w:val="6E296DAE"/>
    <w:rsid w:val="6EBF7433"/>
    <w:rsid w:val="6EDF7C07"/>
    <w:rsid w:val="6EE7296D"/>
    <w:rsid w:val="6F0D111A"/>
    <w:rsid w:val="6F276F30"/>
    <w:rsid w:val="6F345978"/>
    <w:rsid w:val="6F5C3995"/>
    <w:rsid w:val="6FA97229"/>
    <w:rsid w:val="6FB10D76"/>
    <w:rsid w:val="6FC82564"/>
    <w:rsid w:val="6FE23C3A"/>
    <w:rsid w:val="6FF13869"/>
    <w:rsid w:val="6FFD3FBC"/>
    <w:rsid w:val="7073468A"/>
    <w:rsid w:val="70812B9E"/>
    <w:rsid w:val="70B64CD9"/>
    <w:rsid w:val="70CE1F7A"/>
    <w:rsid w:val="70DE6FFB"/>
    <w:rsid w:val="70E21403"/>
    <w:rsid w:val="70E84C6C"/>
    <w:rsid w:val="70EB650A"/>
    <w:rsid w:val="71161F56"/>
    <w:rsid w:val="71750972"/>
    <w:rsid w:val="7185561A"/>
    <w:rsid w:val="71A548A6"/>
    <w:rsid w:val="71F820D6"/>
    <w:rsid w:val="724C4250"/>
    <w:rsid w:val="72A36E41"/>
    <w:rsid w:val="72B1518D"/>
    <w:rsid w:val="72DB610A"/>
    <w:rsid w:val="72FE14BF"/>
    <w:rsid w:val="731A007D"/>
    <w:rsid w:val="73497518"/>
    <w:rsid w:val="7363682B"/>
    <w:rsid w:val="738467A2"/>
    <w:rsid w:val="74230FF4"/>
    <w:rsid w:val="744A3547"/>
    <w:rsid w:val="74506A0E"/>
    <w:rsid w:val="74510C07"/>
    <w:rsid w:val="747B454C"/>
    <w:rsid w:val="749A6E45"/>
    <w:rsid w:val="74A302A1"/>
    <w:rsid w:val="74B15375"/>
    <w:rsid w:val="74B46920"/>
    <w:rsid w:val="74DD3870"/>
    <w:rsid w:val="74DE5DD9"/>
    <w:rsid w:val="74EE4F33"/>
    <w:rsid w:val="750E0A19"/>
    <w:rsid w:val="751F6782"/>
    <w:rsid w:val="753A45A6"/>
    <w:rsid w:val="754B3A1B"/>
    <w:rsid w:val="75736C10"/>
    <w:rsid w:val="7582336F"/>
    <w:rsid w:val="75A90742"/>
    <w:rsid w:val="75D7705D"/>
    <w:rsid w:val="75E55F4D"/>
    <w:rsid w:val="75F53987"/>
    <w:rsid w:val="76292B48"/>
    <w:rsid w:val="765A6933"/>
    <w:rsid w:val="766A4BBD"/>
    <w:rsid w:val="766E79D6"/>
    <w:rsid w:val="7671125F"/>
    <w:rsid w:val="768076F4"/>
    <w:rsid w:val="76AB57A0"/>
    <w:rsid w:val="76D53B6A"/>
    <w:rsid w:val="772D5D69"/>
    <w:rsid w:val="7763329E"/>
    <w:rsid w:val="778356EE"/>
    <w:rsid w:val="778B071D"/>
    <w:rsid w:val="77985FBE"/>
    <w:rsid w:val="77C677ED"/>
    <w:rsid w:val="77C946FE"/>
    <w:rsid w:val="77E924D6"/>
    <w:rsid w:val="77F10ED8"/>
    <w:rsid w:val="77F710EB"/>
    <w:rsid w:val="781948BE"/>
    <w:rsid w:val="783A44AD"/>
    <w:rsid w:val="78421C97"/>
    <w:rsid w:val="7848178C"/>
    <w:rsid w:val="78C6353E"/>
    <w:rsid w:val="791349A0"/>
    <w:rsid w:val="79563CE2"/>
    <w:rsid w:val="796230E1"/>
    <w:rsid w:val="79825532"/>
    <w:rsid w:val="79894B12"/>
    <w:rsid w:val="79B25E17"/>
    <w:rsid w:val="79C432CC"/>
    <w:rsid w:val="79DC2E94"/>
    <w:rsid w:val="7A120583"/>
    <w:rsid w:val="7A131A5F"/>
    <w:rsid w:val="7A7C34D8"/>
    <w:rsid w:val="7B2811A6"/>
    <w:rsid w:val="7B3F373C"/>
    <w:rsid w:val="7BB00411"/>
    <w:rsid w:val="7BBC11CF"/>
    <w:rsid w:val="7C1C6A9B"/>
    <w:rsid w:val="7C3E7E36"/>
    <w:rsid w:val="7C6F0276"/>
    <w:rsid w:val="7C717CE9"/>
    <w:rsid w:val="7C947A56"/>
    <w:rsid w:val="7D1E37C3"/>
    <w:rsid w:val="7D642E2E"/>
    <w:rsid w:val="7D6E4B7A"/>
    <w:rsid w:val="7D7B08DA"/>
    <w:rsid w:val="7D7B0C16"/>
    <w:rsid w:val="7DCF1A52"/>
    <w:rsid w:val="7DD32800"/>
    <w:rsid w:val="7DEB53FA"/>
    <w:rsid w:val="7DF96991"/>
    <w:rsid w:val="7E140B0F"/>
    <w:rsid w:val="7E2552E0"/>
    <w:rsid w:val="7E296EED"/>
    <w:rsid w:val="7E2E3EDA"/>
    <w:rsid w:val="7E491FC4"/>
    <w:rsid w:val="7E4C369D"/>
    <w:rsid w:val="7E835FD4"/>
    <w:rsid w:val="7E917C2F"/>
    <w:rsid w:val="7EEC1DCB"/>
    <w:rsid w:val="7F364DF4"/>
    <w:rsid w:val="7F9D41E6"/>
    <w:rsid w:val="7FAE7080"/>
    <w:rsid w:val="7FD665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qFormat="1" w:unhideWhenUsed="0" w:uiPriority="0" w:semiHidden="0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37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2"/>
    <w:next w:val="1"/>
    <w:link w:val="40"/>
    <w:unhideWhenUsed/>
    <w:qFormat/>
    <w:uiPriority w:val="9"/>
    <w:pPr>
      <w:spacing w:before="260" w:after="260" w:line="416" w:lineRule="auto"/>
      <w:outlineLvl w:val="1"/>
    </w:pPr>
    <w:rPr>
      <w:rFonts w:asciiTheme="majorHAnsi" w:hAnsiTheme="majorHAnsi" w:eastAsiaTheme="majorEastAsia" w:cstheme="majorBidi"/>
      <w:sz w:val="32"/>
      <w:szCs w:val="32"/>
    </w:rPr>
  </w:style>
  <w:style w:type="paragraph" w:styleId="4">
    <w:name w:val="heading 3"/>
    <w:basedOn w:val="3"/>
    <w:next w:val="1"/>
    <w:link w:val="46"/>
    <w:unhideWhenUsed/>
    <w:qFormat/>
    <w:uiPriority w:val="9"/>
    <w:pPr>
      <w:outlineLvl w:val="2"/>
    </w:pPr>
  </w:style>
  <w:style w:type="paragraph" w:styleId="5">
    <w:name w:val="heading 4"/>
    <w:basedOn w:val="1"/>
    <w:next w:val="1"/>
    <w:link w:val="48"/>
    <w:semiHidden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caption"/>
    <w:basedOn w:val="1"/>
    <w:next w:val="1"/>
    <w:link w:val="43"/>
    <w:qFormat/>
    <w:uiPriority w:val="0"/>
    <w:pPr>
      <w:spacing w:before="120" w:after="120"/>
    </w:pPr>
    <w:rPr>
      <w:rFonts w:ascii="Times New Roman" w:hAnsi="Times New Roman" w:eastAsia="MS Mincho" w:cs="Times New Roman"/>
      <w:b/>
      <w:kern w:val="0"/>
      <w:sz w:val="20"/>
      <w:szCs w:val="20"/>
      <w:lang w:val="en-GB" w:eastAsia="en-US"/>
    </w:rPr>
  </w:style>
  <w:style w:type="paragraph" w:styleId="7">
    <w:name w:val="annotation text"/>
    <w:basedOn w:val="1"/>
    <w:link w:val="41"/>
    <w:qFormat/>
    <w:uiPriority w:val="0"/>
    <w:rPr>
      <w:rFonts w:ascii="Times New Roman" w:hAnsi="Times New Roman" w:eastAsia="宋体" w:cs="Times New Roman"/>
      <w:szCs w:val="24"/>
    </w:rPr>
  </w:style>
  <w:style w:type="paragraph" w:styleId="8">
    <w:name w:val="Body Text"/>
    <w:basedOn w:val="1"/>
    <w:link w:val="42"/>
    <w:qFormat/>
    <w:uiPriority w:val="0"/>
    <w:pPr>
      <w:spacing w:after="120"/>
    </w:pPr>
    <w:rPr>
      <w:rFonts w:ascii="Times New Roman" w:hAnsi="Times New Roman" w:eastAsia="宋体" w:cs="Times New Roman"/>
      <w:szCs w:val="24"/>
    </w:rPr>
  </w:style>
  <w:style w:type="paragraph" w:styleId="9">
    <w:name w:val="Balloon Text"/>
    <w:basedOn w:val="1"/>
    <w:link w:val="36"/>
    <w:semiHidden/>
    <w:unhideWhenUsed/>
    <w:qFormat/>
    <w:uiPriority w:val="99"/>
    <w:rPr>
      <w:sz w:val="18"/>
      <w:szCs w:val="18"/>
    </w:rPr>
  </w:style>
  <w:style w:type="paragraph" w:styleId="10">
    <w:name w:val="footer"/>
    <w:basedOn w:val="1"/>
    <w:link w:val="22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11">
    <w:name w:val="header"/>
    <w:basedOn w:val="1"/>
    <w:link w:val="2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List"/>
    <w:basedOn w:val="1"/>
    <w:semiHidden/>
    <w:unhideWhenUsed/>
    <w:qFormat/>
    <w:uiPriority w:val="99"/>
    <w:pPr>
      <w:ind w:left="200" w:hanging="200" w:hangingChars="200"/>
      <w:contextualSpacing/>
    </w:pPr>
  </w:style>
  <w:style w:type="paragraph" w:styleId="13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ascii="宋体" w:hAnsi="宋体" w:eastAsia="宋体" w:cs="宋体"/>
      <w:kern w:val="0"/>
      <w:sz w:val="24"/>
      <w:szCs w:val="24"/>
    </w:rPr>
  </w:style>
  <w:style w:type="paragraph" w:styleId="14">
    <w:name w:val="annotation subject"/>
    <w:basedOn w:val="7"/>
    <w:next w:val="7"/>
    <w:link w:val="45"/>
    <w:semiHidden/>
    <w:unhideWhenUsed/>
    <w:qFormat/>
    <w:uiPriority w:val="99"/>
    <w:rPr>
      <w:rFonts w:asciiTheme="minorHAnsi" w:hAnsiTheme="minorHAnsi" w:eastAsiaTheme="minorEastAsia" w:cstheme="minorBidi"/>
      <w:b/>
      <w:bCs/>
      <w:szCs w:val="22"/>
    </w:rPr>
  </w:style>
  <w:style w:type="table" w:styleId="16">
    <w:name w:val="Table Grid"/>
    <w:basedOn w:val="15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17">
    <w:name w:val="Table Theme"/>
    <w:basedOn w:val="15"/>
    <w:qFormat/>
    <w:uiPriority w:val="0"/>
    <w:pPr>
      <w:widowControl w:val="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9">
    <w:name w:val="Hyperlink"/>
    <w:basedOn w:val="18"/>
    <w:unhideWhenUsed/>
    <w:qFormat/>
    <w:uiPriority w:val="99"/>
    <w:rPr>
      <w:color w:val="0000FF"/>
      <w:u w:val="single"/>
    </w:rPr>
  </w:style>
  <w:style w:type="character" w:styleId="20">
    <w:name w:val="annotation reference"/>
    <w:basedOn w:val="18"/>
    <w:semiHidden/>
    <w:unhideWhenUsed/>
    <w:qFormat/>
    <w:uiPriority w:val="99"/>
    <w:rPr>
      <w:sz w:val="21"/>
      <w:szCs w:val="21"/>
    </w:rPr>
  </w:style>
  <w:style w:type="character" w:customStyle="1" w:styleId="21">
    <w:name w:val="页眉 字符"/>
    <w:basedOn w:val="18"/>
    <w:link w:val="11"/>
    <w:qFormat/>
    <w:uiPriority w:val="99"/>
    <w:rPr>
      <w:sz w:val="18"/>
      <w:szCs w:val="18"/>
    </w:rPr>
  </w:style>
  <w:style w:type="character" w:customStyle="1" w:styleId="22">
    <w:name w:val="页脚 字符"/>
    <w:basedOn w:val="18"/>
    <w:link w:val="10"/>
    <w:qFormat/>
    <w:uiPriority w:val="99"/>
    <w:rPr>
      <w:sz w:val="18"/>
      <w:szCs w:val="18"/>
    </w:rPr>
  </w:style>
  <w:style w:type="paragraph" w:customStyle="1" w:styleId="23">
    <w:name w:val="样式 页眉"/>
    <w:basedOn w:val="11"/>
    <w:link w:val="24"/>
    <w:qFormat/>
    <w:uiPriority w:val="0"/>
    <w:pPr>
      <w:pBdr>
        <w:bottom w:val="none" w:color="auto" w:sz="0" w:space="0"/>
      </w:pBdr>
      <w:tabs>
        <w:tab w:val="clear" w:pos="4153"/>
        <w:tab w:val="clear" w:pos="8306"/>
      </w:tabs>
      <w:overflowPunct w:val="0"/>
      <w:autoSpaceDE w:val="0"/>
      <w:autoSpaceDN w:val="0"/>
      <w:adjustRightInd w:val="0"/>
      <w:snapToGrid/>
      <w:jc w:val="left"/>
      <w:textAlignment w:val="baseline"/>
    </w:pPr>
    <w:rPr>
      <w:rFonts w:ascii="Arial" w:hAnsi="Arial" w:eastAsia="Arial" w:cs="Times New Roman"/>
      <w:b/>
      <w:bCs/>
      <w:kern w:val="0"/>
      <w:sz w:val="22"/>
      <w:szCs w:val="20"/>
      <w:lang w:val="en-GB" w:eastAsia="en-US"/>
    </w:rPr>
  </w:style>
  <w:style w:type="character" w:customStyle="1" w:styleId="24">
    <w:name w:val="样式 页眉 Char"/>
    <w:link w:val="23"/>
    <w:qFormat/>
    <w:uiPriority w:val="0"/>
    <w:rPr>
      <w:rFonts w:ascii="Arial" w:hAnsi="Arial" w:eastAsia="Arial" w:cs="Times New Roman"/>
      <w:b/>
      <w:bCs/>
      <w:kern w:val="0"/>
      <w:sz w:val="22"/>
      <w:szCs w:val="20"/>
      <w:lang w:val="en-GB" w:eastAsia="en-US"/>
    </w:rPr>
  </w:style>
  <w:style w:type="paragraph" w:styleId="25">
    <w:name w:val="List Paragraph"/>
    <w:basedOn w:val="1"/>
    <w:link w:val="26"/>
    <w:qFormat/>
    <w:uiPriority w:val="34"/>
    <w:pPr>
      <w:ind w:firstLine="420" w:firstLineChars="200"/>
    </w:pPr>
    <w:rPr>
      <w:rFonts w:ascii="宋体" w:hAnsi="宋体" w:eastAsia="宋体" w:cs="宋体"/>
      <w:kern w:val="0"/>
      <w:sz w:val="24"/>
      <w:szCs w:val="24"/>
    </w:rPr>
  </w:style>
  <w:style w:type="character" w:customStyle="1" w:styleId="26">
    <w:name w:val="列表段落 字符"/>
    <w:link w:val="25"/>
    <w:qFormat/>
    <w:locked/>
    <w:uiPriority w:val="34"/>
    <w:rPr>
      <w:rFonts w:ascii="宋体" w:hAnsi="宋体" w:eastAsia="宋体" w:cs="宋体"/>
      <w:kern w:val="0"/>
      <w:sz w:val="24"/>
      <w:szCs w:val="24"/>
    </w:rPr>
  </w:style>
  <w:style w:type="paragraph" w:customStyle="1" w:styleId="27">
    <w:name w:val="TAH"/>
    <w:basedOn w:val="28"/>
    <w:link w:val="31"/>
    <w:qFormat/>
    <w:uiPriority w:val="0"/>
    <w:rPr>
      <w:b/>
    </w:rPr>
  </w:style>
  <w:style w:type="paragraph" w:customStyle="1" w:styleId="28">
    <w:name w:val="TAC"/>
    <w:basedOn w:val="29"/>
    <w:link w:val="30"/>
    <w:qFormat/>
    <w:uiPriority w:val="0"/>
    <w:pPr>
      <w:keepNext/>
      <w:keepLines/>
      <w:jc w:val="center"/>
    </w:pPr>
    <w:rPr>
      <w:rFonts w:ascii="Arial" w:hAnsi="Arial" w:eastAsia="宋体" w:cs="Times New Roman"/>
      <w:kern w:val="0"/>
      <w:sz w:val="18"/>
      <w:szCs w:val="20"/>
      <w:lang w:val="en-GB" w:eastAsia="en-US"/>
    </w:rPr>
  </w:style>
  <w:style w:type="paragraph" w:customStyle="1" w:styleId="29">
    <w:name w:val="TAL"/>
    <w:basedOn w:val="1"/>
    <w:qFormat/>
    <w:uiPriority w:val="0"/>
    <w:pPr>
      <w:keepNext/>
      <w:keepLines/>
      <w:spacing w:before="0" w:after="0"/>
    </w:pPr>
    <w:rPr>
      <w:rFonts w:ascii="Arial" w:hAnsi="Arial" w:cs="Arial"/>
      <w:sz w:val="18"/>
    </w:rPr>
  </w:style>
  <w:style w:type="character" w:customStyle="1" w:styleId="30">
    <w:name w:val="TAC Char"/>
    <w:link w:val="28"/>
    <w:qFormat/>
    <w:uiPriority w:val="0"/>
    <w:rPr>
      <w:rFonts w:ascii="Arial" w:hAnsi="Arial" w:eastAsia="宋体" w:cs="Times New Roman"/>
      <w:kern w:val="0"/>
      <w:sz w:val="18"/>
      <w:szCs w:val="20"/>
      <w:lang w:val="en-GB" w:eastAsia="en-US"/>
    </w:rPr>
  </w:style>
  <w:style w:type="character" w:customStyle="1" w:styleId="31">
    <w:name w:val="TAH Car"/>
    <w:link w:val="27"/>
    <w:qFormat/>
    <w:uiPriority w:val="0"/>
    <w:rPr>
      <w:rFonts w:ascii="Arial" w:hAnsi="Arial" w:eastAsia="宋体" w:cs="Times New Roman"/>
      <w:b/>
      <w:kern w:val="0"/>
      <w:sz w:val="18"/>
      <w:szCs w:val="20"/>
      <w:lang w:val="en-GB" w:eastAsia="en-US"/>
    </w:rPr>
  </w:style>
  <w:style w:type="paragraph" w:customStyle="1" w:styleId="32">
    <w:name w:val="TAN"/>
    <w:basedOn w:val="1"/>
    <w:link w:val="33"/>
    <w:qFormat/>
    <w:uiPriority w:val="0"/>
    <w:pPr>
      <w:keepNext/>
      <w:keepLines/>
      <w:ind w:left="851" w:hanging="851"/>
    </w:pPr>
    <w:rPr>
      <w:rFonts w:ascii="Arial" w:hAnsi="Arial" w:eastAsia="宋体" w:cs="Times New Roman"/>
      <w:kern w:val="0"/>
      <w:sz w:val="18"/>
      <w:szCs w:val="20"/>
      <w:lang w:val="en-GB" w:eastAsia="en-US"/>
    </w:rPr>
  </w:style>
  <w:style w:type="character" w:customStyle="1" w:styleId="33">
    <w:name w:val="TAN Char"/>
    <w:link w:val="32"/>
    <w:qFormat/>
    <w:uiPriority w:val="0"/>
    <w:rPr>
      <w:rFonts w:ascii="Arial" w:hAnsi="Arial" w:eastAsia="宋体" w:cs="Times New Roman"/>
      <w:kern w:val="0"/>
      <w:sz w:val="18"/>
      <w:szCs w:val="20"/>
      <w:lang w:val="en-GB" w:eastAsia="en-US"/>
    </w:rPr>
  </w:style>
  <w:style w:type="paragraph" w:customStyle="1" w:styleId="34">
    <w:name w:val="TH"/>
    <w:basedOn w:val="1"/>
    <w:link w:val="35"/>
    <w:qFormat/>
    <w:uiPriority w:val="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 w:eastAsia="Times New Roman" w:cs="Times New Roman"/>
      <w:b/>
      <w:kern w:val="0"/>
      <w:sz w:val="20"/>
      <w:szCs w:val="20"/>
      <w:lang w:val="en-GB" w:eastAsia="en-GB"/>
    </w:rPr>
  </w:style>
  <w:style w:type="character" w:customStyle="1" w:styleId="35">
    <w:name w:val="TH Char"/>
    <w:link w:val="34"/>
    <w:qFormat/>
    <w:uiPriority w:val="0"/>
    <w:rPr>
      <w:rFonts w:ascii="Arial" w:hAnsi="Arial" w:eastAsia="Times New Roman" w:cs="Times New Roman"/>
      <w:b/>
      <w:kern w:val="0"/>
      <w:sz w:val="20"/>
      <w:szCs w:val="20"/>
      <w:lang w:val="en-GB" w:eastAsia="en-GB"/>
    </w:rPr>
  </w:style>
  <w:style w:type="character" w:customStyle="1" w:styleId="36">
    <w:name w:val="批注框文本 字符"/>
    <w:basedOn w:val="18"/>
    <w:link w:val="9"/>
    <w:semiHidden/>
    <w:qFormat/>
    <w:uiPriority w:val="99"/>
    <w:rPr>
      <w:sz w:val="18"/>
      <w:szCs w:val="18"/>
    </w:rPr>
  </w:style>
  <w:style w:type="character" w:customStyle="1" w:styleId="37">
    <w:name w:val="标题 1 字符"/>
    <w:basedOn w:val="18"/>
    <w:link w:val="2"/>
    <w:qFormat/>
    <w:uiPriority w:val="9"/>
    <w:rPr>
      <w:b/>
      <w:bCs/>
      <w:kern w:val="44"/>
      <w:sz w:val="44"/>
      <w:szCs w:val="44"/>
    </w:rPr>
  </w:style>
  <w:style w:type="paragraph" w:customStyle="1" w:styleId="38">
    <w:name w:val="Doc-text2"/>
    <w:basedOn w:val="1"/>
    <w:link w:val="39"/>
    <w:qFormat/>
    <w:uiPriority w:val="0"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hAnsi="Arial" w:eastAsia="Times New Roman" w:cs="Times New Roman"/>
      <w:kern w:val="0"/>
      <w:sz w:val="20"/>
      <w:szCs w:val="20"/>
      <w:lang w:val="en-GB" w:eastAsia="ja-JP"/>
    </w:rPr>
  </w:style>
  <w:style w:type="character" w:customStyle="1" w:styleId="39">
    <w:name w:val="Doc-text2 Char"/>
    <w:link w:val="38"/>
    <w:qFormat/>
    <w:uiPriority w:val="0"/>
    <w:rPr>
      <w:rFonts w:ascii="Arial" w:hAnsi="Arial" w:eastAsia="Times New Roman" w:cs="Times New Roman"/>
      <w:kern w:val="0"/>
      <w:sz w:val="20"/>
      <w:szCs w:val="20"/>
      <w:lang w:val="en-GB" w:eastAsia="ja-JP"/>
    </w:rPr>
  </w:style>
  <w:style w:type="character" w:customStyle="1" w:styleId="40">
    <w:name w:val="标题 2 字符"/>
    <w:basedOn w:val="18"/>
    <w:link w:val="3"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41">
    <w:name w:val="批注文字 字符"/>
    <w:basedOn w:val="18"/>
    <w:link w:val="7"/>
    <w:qFormat/>
    <w:uiPriority w:val="0"/>
    <w:rPr>
      <w:rFonts w:ascii="Times New Roman" w:hAnsi="Times New Roman" w:eastAsia="宋体" w:cs="Times New Roman"/>
      <w:szCs w:val="24"/>
    </w:rPr>
  </w:style>
  <w:style w:type="character" w:customStyle="1" w:styleId="42">
    <w:name w:val="正文文本 字符"/>
    <w:basedOn w:val="18"/>
    <w:link w:val="8"/>
    <w:qFormat/>
    <w:uiPriority w:val="0"/>
    <w:rPr>
      <w:rFonts w:ascii="Times New Roman" w:hAnsi="Times New Roman" w:eastAsia="宋体" w:cs="Times New Roman"/>
      <w:szCs w:val="24"/>
    </w:rPr>
  </w:style>
  <w:style w:type="character" w:customStyle="1" w:styleId="43">
    <w:name w:val="题注 字符"/>
    <w:link w:val="6"/>
    <w:qFormat/>
    <w:uiPriority w:val="0"/>
    <w:rPr>
      <w:rFonts w:ascii="Times New Roman" w:hAnsi="Times New Roman" w:eastAsia="MS Mincho" w:cs="Times New Roman"/>
      <w:b/>
      <w:kern w:val="0"/>
      <w:sz w:val="20"/>
      <w:szCs w:val="20"/>
      <w:lang w:val="en-GB" w:eastAsia="en-US"/>
    </w:rPr>
  </w:style>
  <w:style w:type="character" w:customStyle="1" w:styleId="44">
    <w:name w:val="fontstyle01"/>
    <w:basedOn w:val="18"/>
    <w:qFormat/>
    <w:uiPriority w:val="0"/>
    <w:rPr>
      <w:rFonts w:hint="default" w:ascii="NimbusRomNo9L-Regu" w:hAnsi="NimbusRomNo9L-Regu"/>
      <w:color w:val="231F20"/>
      <w:sz w:val="20"/>
      <w:szCs w:val="20"/>
    </w:rPr>
  </w:style>
  <w:style w:type="character" w:customStyle="1" w:styleId="45">
    <w:name w:val="批注主题 字符"/>
    <w:basedOn w:val="41"/>
    <w:link w:val="14"/>
    <w:semiHidden/>
    <w:qFormat/>
    <w:uiPriority w:val="99"/>
    <w:rPr>
      <w:rFonts w:ascii="Times New Roman" w:hAnsi="Times New Roman" w:eastAsia="宋体" w:cs="Times New Roman"/>
      <w:b/>
      <w:bCs/>
      <w:szCs w:val="24"/>
    </w:rPr>
  </w:style>
  <w:style w:type="character" w:customStyle="1" w:styleId="46">
    <w:name w:val="标题 3 字符"/>
    <w:basedOn w:val="18"/>
    <w:link w:val="4"/>
    <w:qFormat/>
    <w:uiPriority w:val="9"/>
    <w:rPr>
      <w:b/>
      <w:bCs/>
      <w:sz w:val="32"/>
      <w:szCs w:val="32"/>
    </w:rPr>
  </w:style>
  <w:style w:type="character" w:styleId="47">
    <w:name w:val="Placeholder Text"/>
    <w:basedOn w:val="18"/>
    <w:semiHidden/>
    <w:qFormat/>
    <w:uiPriority w:val="99"/>
    <w:rPr>
      <w:color w:val="808080"/>
    </w:rPr>
  </w:style>
  <w:style w:type="character" w:customStyle="1" w:styleId="48">
    <w:name w:val="标题 4 字符"/>
    <w:basedOn w:val="18"/>
    <w:link w:val="5"/>
    <w:semiHidden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paragraph" w:customStyle="1" w:styleId="49">
    <w:name w:val="B1"/>
    <w:basedOn w:val="12"/>
    <w:link w:val="50"/>
    <w:qFormat/>
    <w:uiPriority w:val="0"/>
    <w:pPr>
      <w:overflowPunct w:val="0"/>
      <w:autoSpaceDE w:val="0"/>
      <w:autoSpaceDN w:val="0"/>
      <w:adjustRightInd w:val="0"/>
      <w:spacing w:after="180"/>
      <w:ind w:left="568" w:hanging="284" w:firstLineChars="0"/>
      <w:contextualSpacing w:val="0"/>
      <w:textAlignment w:val="baseline"/>
    </w:pPr>
    <w:rPr>
      <w:rFonts w:ascii="Times New Roman" w:hAnsi="Times New Roman" w:eastAsia="MS Mincho" w:cs="Times New Roman"/>
      <w:kern w:val="0"/>
      <w:sz w:val="20"/>
      <w:szCs w:val="20"/>
      <w:lang w:val="en-GB" w:eastAsia="en-US"/>
    </w:rPr>
  </w:style>
  <w:style w:type="character" w:customStyle="1" w:styleId="50">
    <w:name w:val="B1 Zchn"/>
    <w:link w:val="49"/>
    <w:qFormat/>
    <w:uiPriority w:val="0"/>
    <w:rPr>
      <w:rFonts w:ascii="Times New Roman" w:hAnsi="Times New Roman" w:eastAsia="MS Mincho" w:cs="Times New Roman"/>
      <w:kern w:val="0"/>
      <w:sz w:val="20"/>
      <w:szCs w:val="20"/>
      <w:lang w:val="en-GB" w:eastAsia="en-US"/>
    </w:rPr>
  </w:style>
  <w:style w:type="paragraph" w:customStyle="1" w:styleId="51">
    <w:name w:val="正文1"/>
    <w:qFormat/>
    <w:uiPriority w:val="0"/>
    <w:pPr>
      <w:autoSpaceDE w:val="0"/>
      <w:autoSpaceDN w:val="0"/>
      <w:adjustRightInd w:val="0"/>
      <w:snapToGrid w:val="0"/>
      <w:spacing w:before="100" w:beforeAutospacing="1" w:after="120"/>
      <w:jc w:val="both"/>
    </w:pPr>
    <w:rPr>
      <w:rFonts w:ascii="Arial" w:hAnsi="Arial" w:eastAsia="宋体" w:cs="Arial"/>
      <w:sz w:val="22"/>
      <w:szCs w:val="22"/>
      <w:lang w:val="en-US" w:eastAsia="zh-CN" w:bidi="ar-SA"/>
    </w:rPr>
  </w:style>
  <w:style w:type="paragraph" w:customStyle="1" w:styleId="52">
    <w:name w:val="B2"/>
    <w:basedOn w:val="1"/>
    <w:qFormat/>
    <w:uiPriority w:val="0"/>
    <w:pPr>
      <w:autoSpaceDE w:val="0"/>
      <w:spacing w:before="100" w:beforeAutospacing="1" w:after="180"/>
      <w:ind w:left="851" w:hanging="284"/>
      <w:contextualSpacing/>
    </w:pPr>
    <w:rPr>
      <w:rFonts w:ascii="等线" w:hAnsi="等线" w:eastAsia="等线" w:cs="宋体"/>
      <w:kern w:val="0"/>
      <w:sz w:val="20"/>
      <w:szCs w:val="20"/>
    </w:rPr>
  </w:style>
  <w:style w:type="paragraph" w:customStyle="1" w:styleId="53">
    <w:name w:val="B3"/>
    <w:basedOn w:val="1"/>
    <w:qFormat/>
    <w:uiPriority w:val="0"/>
    <w:pPr>
      <w:autoSpaceDE w:val="0"/>
      <w:spacing w:before="100" w:beforeAutospacing="1" w:after="180"/>
      <w:ind w:left="1135" w:hanging="284"/>
      <w:contextualSpacing/>
    </w:pPr>
    <w:rPr>
      <w:rFonts w:ascii="等线" w:hAnsi="等线" w:eastAsia="等线" w:cs="宋体"/>
      <w:kern w:val="0"/>
      <w:sz w:val="20"/>
      <w:szCs w:val="20"/>
    </w:rPr>
  </w:style>
  <w:style w:type="table" w:customStyle="1" w:styleId="54">
    <w:name w:val="Table Normal"/>
    <w:semiHidden/>
    <w:qFormat/>
    <w:uiPriority w:val="0"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">
    <w:name w:val="Table Normal1"/>
    <w:semiHidden/>
    <w:qFormat/>
    <w:uiPriority w:val="0"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6">
    <w:name w:val="正文2"/>
    <w:qFormat/>
    <w:uiPriority w:val="0"/>
    <w:pPr>
      <w:spacing w:before="100" w:beforeAutospacing="1" w:after="180" w:line="256" w:lineRule="auto"/>
    </w:pPr>
    <w:rPr>
      <w:rFonts w:ascii="Times New Roman" w:hAnsi="Times New Roman" w:eastAsia="等线" w:cs="Times New Roman"/>
      <w:sz w:val="24"/>
      <w:szCs w:val="24"/>
      <w:lang w:val="en-US" w:eastAsia="zh-CN" w:bidi="ar-SA"/>
    </w:rPr>
  </w:style>
  <w:style w:type="paragraph" w:customStyle="1" w:styleId="57">
    <w:name w:val="列出段落2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80" w:line="256" w:lineRule="auto"/>
      <w:ind w:firstLine="420" w:firstLineChars="200"/>
      <w:textAlignment w:val="baseline"/>
    </w:pPr>
    <w:rPr>
      <w:rFonts w:ascii="Times New Roman" w:hAnsi="Times New Roman" w:eastAsia="MS Mincho" w:cs="Times New Roman"/>
      <w:kern w:val="0"/>
      <w:sz w:val="24"/>
      <w:szCs w:val="24"/>
    </w:rPr>
  </w:style>
  <w:style w:type="paragraph" w:customStyle="1" w:styleId="58">
    <w:name w:val="正文3"/>
    <w:qFormat/>
    <w:uiPriority w:val="0"/>
    <w:pPr>
      <w:spacing w:before="120" w:after="120"/>
    </w:pPr>
    <w:rPr>
      <w:rFonts w:ascii="Times New Roman" w:hAnsi="Times New Roman" w:eastAsia="等线" w:cs="Times New Roman"/>
      <w:kern w:val="2"/>
      <w:lang w:val="en-US" w:eastAsia="zh-CN" w:bidi="ar-SA"/>
    </w:rPr>
  </w:style>
  <w:style w:type="table" w:customStyle="1" w:styleId="59">
    <w:name w:val="网格型1"/>
    <w:qFormat/>
    <w:uiPriority w:val="0"/>
    <w:rPr>
      <w:rFonts w:ascii="等线" w:hAnsi="等线" w:eastAsia="等线" w:cs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60">
    <w:name w:val="cjk"/>
    <w:basedOn w:val="1"/>
    <w:qFormat/>
    <w:uiPriority w:val="0"/>
    <w:pPr>
      <w:spacing w:before="100" w:beforeAutospacing="1" w:after="181"/>
    </w:pPr>
    <w:rPr>
      <w:rFonts w:ascii="宋体" w:hAnsi="宋体" w:cs="宋体"/>
      <w:sz w:val="24"/>
      <w:szCs w:val="24"/>
    </w:rPr>
  </w:style>
  <w:style w:type="paragraph" w:customStyle="1" w:styleId="61">
    <w:name w:val="RAN4 proposal"/>
    <w:basedOn w:val="6"/>
    <w:next w:val="1"/>
    <w:qFormat/>
    <w:uiPriority w:val="0"/>
    <w:pPr>
      <w:numPr>
        <w:ilvl w:val="0"/>
        <w:numId w:val="1"/>
      </w:numPr>
      <w:spacing w:before="0" w:after="200"/>
    </w:pPr>
    <w:rPr>
      <w:rFonts w:eastAsiaTheme="minorHAnsi" w:cstheme="minorBidi"/>
      <w:iCs/>
      <w:sz w:val="22"/>
      <w:szCs w:val="18"/>
      <w:lang w:val="en-US"/>
    </w:rPr>
  </w:style>
  <w:style w:type="character" w:customStyle="1" w:styleId="62">
    <w:name w:val="列出段落 字符1"/>
    <w:basedOn w:val="18"/>
    <w:link w:val="63"/>
    <w:qFormat/>
    <w:uiPriority w:val="0"/>
    <w:rPr>
      <w:rFonts w:hint="default" w:ascii="Times New Roman" w:hAnsi="Times New Roman" w:eastAsia="Times New Roman" w:cs="Times New Roman"/>
    </w:rPr>
  </w:style>
  <w:style w:type="paragraph" w:customStyle="1" w:styleId="63">
    <w:name w:val="列出段落1"/>
    <w:basedOn w:val="1"/>
    <w:link w:val="62"/>
    <w:qFormat/>
    <w:uiPriority w:val="0"/>
    <w:pPr>
      <w:overflowPunct w:val="0"/>
      <w:autoSpaceDE w:val="0"/>
      <w:autoSpaceDN w:val="0"/>
      <w:adjustRightInd w:val="0"/>
      <w:spacing w:after="180"/>
      <w:ind w:firstLine="420" w:firstLineChars="200"/>
    </w:pPr>
    <w:rPr>
      <w:rFonts w:ascii="Times New Roman" w:hAnsi="Times New Roman" w:eastAsia="Times New Roman" w:cs="Times New Roman"/>
      <w:kern w:val="0"/>
      <w:sz w:val="20"/>
      <w:szCs w:val="20"/>
    </w:rPr>
  </w:style>
  <w:style w:type="character" w:customStyle="1" w:styleId="64">
    <w:name w:val="RAN4 proposal Char"/>
    <w:basedOn w:val="18"/>
    <w:qFormat/>
    <w:uiPriority w:val="0"/>
    <w:rPr>
      <w:rFonts w:hint="default" w:ascii="Times New Roman" w:hAnsi="Times New Roman" w:eastAsia="等线" w:cs="Times New Roman"/>
      <w:b/>
      <w:iCs/>
      <w:szCs w:val="18"/>
      <w:lang w:val="en-US" w:eastAsia="en-US"/>
    </w:rPr>
  </w:style>
  <w:style w:type="paragraph" w:customStyle="1" w:styleId="65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66">
    <w:name w:val="Agreement"/>
    <w:basedOn w:val="1"/>
    <w:next w:val="38"/>
    <w:qFormat/>
    <w:uiPriority w:val="99"/>
    <w:pPr>
      <w:numPr>
        <w:ilvl w:val="0"/>
        <w:numId w:val="2"/>
      </w:numPr>
      <w:spacing w:before="60"/>
    </w:pPr>
    <w:rPr>
      <w:b/>
    </w:rPr>
  </w:style>
  <w:style w:type="character" w:customStyle="1" w:styleId="67">
    <w:name w:val="B1 (文字)"/>
    <w:qFormat/>
    <w:locked/>
    <w:uiPriority w:val="0"/>
    <w:rPr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numbering" Target="numbering.xml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A2DEC1-E2C0-4EA3-806C-E7C5C4B3B83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791</Words>
  <Characters>3808</Characters>
  <Lines>66</Lines>
  <Paragraphs>18</Paragraphs>
  <TotalTime>5</TotalTime>
  <ScaleCrop>false</ScaleCrop>
  <LinksUpToDate>false</LinksUpToDate>
  <CharactersWithSpaces>4360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2021-05-11T08:36:00Z</dcterms:created>
  <dc:creator>Xiaomi</dc:creator>
  <cp:lastModifiedBy>Xiaomi-Ziquan</cp:lastModifiedBy>
  <dcterms:modified xsi:type="dcterms:W3CDTF">2024-11-08T09:07:23Z</dcterms:modified>
  <cp:revision>1583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5ae08f0588c94fb8ad9f170d1b21dad6">
    <vt:lpwstr>CWM2OjiPVfo+7KgpSq5lof8lsn2oIvB7LOd+pZYnUf++VMLpRngbXrl2tJ7eqhPL0OPXBimP1sq6ktbzKeoNnxWMw==</vt:lpwstr>
  </property>
  <property fmtid="{D5CDD505-2E9C-101B-9397-08002B2CF9AE}" pid="3" name="CWM1b9f7a1a05194af8b0a9bbc09016c07f">
    <vt:lpwstr>CWMZMTZP5dGbf+XgRYYe54psFkI/EvzEPylcSEUDvRFpHFNbkjkewWjIzq7uOna0XbIA3ucX2dsn09xYugCeOTOoQ==</vt:lpwstr>
  </property>
  <property fmtid="{D5CDD505-2E9C-101B-9397-08002B2CF9AE}" pid="4" name="CWM36961d8a2f8c4c048c79d8c7aba08932">
    <vt:lpwstr>CWMz7VXwNrmzUcHv2/sYZsZT6Bd903txXNqnHicX6cIf/let3yeEQ6C7Z2D0RFirPuLsremLWtwbn7OirZl4WAEkA==</vt:lpwstr>
  </property>
  <property fmtid="{D5CDD505-2E9C-101B-9397-08002B2CF9AE}" pid="5" name="KSOProductBuildVer">
    <vt:lpwstr>2052-12.1.0.18608</vt:lpwstr>
  </property>
  <property fmtid="{D5CDD505-2E9C-101B-9397-08002B2CF9AE}" pid="6" name="ICV">
    <vt:lpwstr>E098A6AD6CF2425C843A4922859CBF57</vt:lpwstr>
  </property>
  <property fmtid="{D5CDD505-2E9C-101B-9397-08002B2CF9AE}" pid="7" name="CWM5462cb71520c11ee8000616e0000616e">
    <vt:lpwstr>CWMzs98u3v1yc7o8ThCMYPXWB4FSfCIRVlM3WeUyhWbPzxbYto7TO/2GodsABFQsqwWFc43+8AlhbqXgAWSi53SGw==</vt:lpwstr>
  </property>
  <property fmtid="{D5CDD505-2E9C-101B-9397-08002B2CF9AE}" pid="8" name="CTPClassification">
    <vt:lpwstr>CTP_NT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TimeStamp">
    <vt:lpwstr>2019-08-16 18:19:42Z</vt:lpwstr>
  </property>
  <property fmtid="{D5CDD505-2E9C-101B-9397-08002B2CF9AE}" pid="12" name="CTP_WWID">
    <vt:lpwstr>NA</vt:lpwstr>
  </property>
  <property fmtid="{D5CDD505-2E9C-101B-9397-08002B2CF9AE}" pid="13" name="CWM0ae2e9502c2111ee80002b6c00002b6c">
    <vt:lpwstr>CWMa8oFwwH7+cu1MXlrCpBwpG5pZvbuVx4C/oSGqgC7SMiUwTdtqGYuELmql4F/GvnwJTc9HrtqANw3Qzs5QeLxEg==</vt:lpwstr>
  </property>
  <property fmtid="{D5CDD505-2E9C-101B-9397-08002B2CF9AE}" pid="14" name="CWM9317f020d4b611ee80004b6000004a60">
    <vt:lpwstr>CWMiv9Ohfzd+zUgTMr69IrcKAYGjltvPZf7qVeFh0K2WqQ0WAQxcrJRX82DhNalJLarJ/CwwJ+6OauaCEcDLHS9iw==</vt:lpwstr>
  </property>
  <property fmtid="{D5CDD505-2E9C-101B-9397-08002B2CF9AE}" pid="15" name="TitusGUID">
    <vt:lpwstr>ab9bbcd1-f816-452b-90ab-458ccec37d8f</vt:lpwstr>
  </property>
  <property fmtid="{D5CDD505-2E9C-101B-9397-08002B2CF9AE}" pid="16" name="_2015_ms_pID_725343">
    <vt:lpwstr>(3)pa/j1/3OagzFUNIN+0KwblBvwqb9AV7fB3ju5AMcQBR3vGqLP//jU43XI9RWuiQw+N7Q20WC_x000d_ 0T4DZHh6SSl1dgjkwManH6mLlx/bGK7JW9+pxlhObuvipBGMNMTv8Z17QkaTj7NxZiP997Ey_x000d_ Knyf11ZyPVsNOIjmBmfxuGz/aFES5ts4oYP34n3x6xbDYBPHPAOylNZrWqI/DXvjE7Ixx0xb_x000d_ f31mjtpWrZj/d4o+1G</vt:lpwstr>
  </property>
  <property fmtid="{D5CDD505-2E9C-101B-9397-08002B2CF9AE}" pid="17" name="_2015_ms_pID_7253431">
    <vt:lpwstr>jvMa1iwUtqB03AyN+YXmedyPPZxPnDZpu0xcA0X8rARSfQxsBGdaFN_x000d_ 9PhnU4feXPpFnVNQddUFL8XdxuAlK3GzfCpVHv6st+4Cc14LTYPgeNOZByUu9jCQV5I5yTcc_x000d_ bzcrQ2UkstPuP1/WGa2ihtb2lhzD+XAE2lstwJhpRSo/9hXQWiKbO6/+OTV/0EC9qSrI7zpX_x000d_ HLvOGSpWoCEyDvcA64TiblZl/gbzjF5LdVjK</vt:lpwstr>
  </property>
  <property fmtid="{D5CDD505-2E9C-101B-9397-08002B2CF9AE}" pid="18" name="_2015_ms_pID_7253431_00">
    <vt:lpwstr>_2015_ms_pID_7253431</vt:lpwstr>
  </property>
  <property fmtid="{D5CDD505-2E9C-101B-9397-08002B2CF9AE}" pid="19" name="_2015_ms_pID_7253432">
    <vt:lpwstr>rhOvLGFSLo6dHzTiy5yeDwaZNtibvibusRvI_x000d_ LFIGrvxB</vt:lpwstr>
  </property>
  <property fmtid="{D5CDD505-2E9C-101B-9397-08002B2CF9AE}" pid="20" name="_2015_ms_pID_7253432_00">
    <vt:lpwstr>_2015_ms_pID_7253432</vt:lpwstr>
  </property>
  <property fmtid="{D5CDD505-2E9C-101B-9397-08002B2CF9AE}" pid="21" name="_2015_ms_pID_725343_00">
    <vt:lpwstr>_2015_ms_pID_725343</vt:lpwstr>
  </property>
  <property fmtid="{D5CDD505-2E9C-101B-9397-08002B2CF9AE}" pid="22" name="_new_ms_pID_72543">
    <vt:lpwstr>(3)UJ/OC8zHMyLAvDMzhuXXsJRQomRYgvevriFAiJkGDvNkR0LzEccOxQfJDGgLgkksvUDMGdAs_x000d_ UYHc8/X5OJ9xdAfQqtxjpLaoDFNdjJIVIa7q+5CryPVQJKcbqAooFwignjfd0UlbfiQDJGec_x000d_ 3a1kjDAt5on33ln/ztnCpk58qGdUibNfn0e8mGXh1RbQp/ajTT8CgGDaTFNZ6iL/NecVnVI4_x000d_ CkVVNE/D9uLleaAZrT</vt:lpwstr>
  </property>
  <property fmtid="{D5CDD505-2E9C-101B-9397-08002B2CF9AE}" pid="23" name="_new_ms_pID_725431">
    <vt:lpwstr>qu5PNmhMkj78FR8y2rDkeksRDdsMx9KAwtP78eutgY6t0ZtTrmUXIh_x000d_ O9kvcH8Tucq0/6HldAYmx04ooSRo3AtjpX+urglRhkNuUVdiuNzCZT1crEHSrHjnO5vxGoRz_x000d_ GguxohH5SkderIy8p81k29OE30wI8hQvsQnNKfwOdXAgcQGaC3cS06uejMazFPAccItmj8y/_x000d_ 8SemY1I6VF/hiDOxjFmsYFKTdenMn/JGK+7j</vt:lpwstr>
  </property>
  <property fmtid="{D5CDD505-2E9C-101B-9397-08002B2CF9AE}" pid="24" name="_new_ms_pID_725431_00">
    <vt:lpwstr>_new_ms_pID_725431</vt:lpwstr>
  </property>
  <property fmtid="{D5CDD505-2E9C-101B-9397-08002B2CF9AE}" pid="25" name="_new_ms_pID_725432">
    <vt:lpwstr>r90x+cZiMSGkjcxW8k8aFJX7TmU0/lZR59Hm_x000d_ ExyvtGyErMQDc9q+0kQMdyjgW800oJLf/SH1Uk1Hoi4IgUAMaKo=</vt:lpwstr>
  </property>
  <property fmtid="{D5CDD505-2E9C-101B-9397-08002B2CF9AE}" pid="26" name="_new_ms_pID_725432_00">
    <vt:lpwstr>_new_ms_pID_725432</vt:lpwstr>
  </property>
  <property fmtid="{D5CDD505-2E9C-101B-9397-08002B2CF9AE}" pid="27" name="_new_ms_pID_72543_00">
    <vt:lpwstr>_new_ms_pID_72543</vt:lpwstr>
  </property>
  <property fmtid="{D5CDD505-2E9C-101B-9397-08002B2CF9AE}" pid="28" name="sflag">
    <vt:lpwstr>1463132124</vt:lpwstr>
  </property>
  <property fmtid="{D5CDD505-2E9C-101B-9397-08002B2CF9AE}" pid="29" name="CWM00472c20bc1a11ee8000293400002834">
    <vt:lpwstr>CWMzs98u3v1yc7o8ThCMYPXWB4FSfCIRVlM3WeUyhWbPzyBQO4RCASagOMj3RLarRdVu9SqjvKbRB7ko0HD+xHGfw==</vt:lpwstr>
  </property>
  <property fmtid="{D5CDD505-2E9C-101B-9397-08002B2CF9AE}" pid="30" name="CWMd5b032b0375b11ee8001753d0000743d">
    <vt:lpwstr>CWMVVjRGWhhTB2UloWQh/vr8KHbQBukHmMO23SsPD4O9QNAerfGZ9jAazs9cMlIP6TI4KZmSC9xWaZe/oVYe22ScA==</vt:lpwstr>
  </property>
</Properties>
</file>